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534" w:rsidRPr="00ED6534" w:rsidRDefault="00ED6534" w:rsidP="00ED6534">
      <w:pPr>
        <w:widowControl/>
        <w:spacing w:before="100" w:beforeAutospacing="1" w:after="100" w:afterAutospacing="1" w:line="408" w:lineRule="atLeast"/>
        <w:jc w:val="left"/>
        <w:rPr>
          <w:rFonts w:ascii="Verdana" w:eastAsia="宋体" w:hAnsi="Verdana" w:cs="宋体"/>
          <w:kern w:val="0"/>
          <w:sz w:val="18"/>
          <w:szCs w:val="18"/>
        </w:rPr>
      </w:pPr>
      <w:r w:rsidRPr="00ED6534">
        <w:rPr>
          <w:rFonts w:ascii="Verdana" w:eastAsia="宋体" w:hAnsi="Verdana" w:cs="宋体"/>
          <w:b/>
          <w:bCs/>
          <w:kern w:val="0"/>
          <w:sz w:val="27"/>
          <w:szCs w:val="27"/>
        </w:rPr>
        <w:t>一、学习中心对网络教育的定位、管理体制和办学条件</w:t>
      </w:r>
    </w:p>
    <w:p w:rsidR="00ED6534" w:rsidRPr="00ED6534" w:rsidRDefault="00ED6534" w:rsidP="00ED6534">
      <w:pPr>
        <w:widowControl/>
        <w:spacing w:before="100" w:beforeAutospacing="1" w:after="100" w:afterAutospacing="1" w:line="408" w:lineRule="atLeast"/>
        <w:jc w:val="left"/>
        <w:rPr>
          <w:rFonts w:ascii="Verdana" w:eastAsia="宋体" w:hAnsi="Verdana" w:cs="宋体"/>
          <w:kern w:val="0"/>
          <w:sz w:val="18"/>
          <w:szCs w:val="18"/>
        </w:rPr>
      </w:pPr>
      <w:r w:rsidRPr="00ED6534">
        <w:rPr>
          <w:rFonts w:ascii="Verdana" w:eastAsia="宋体" w:hAnsi="Verdana" w:cs="宋体"/>
          <w:kern w:val="0"/>
          <w:sz w:val="27"/>
          <w:szCs w:val="27"/>
        </w:rPr>
        <w:t>1.1</w:t>
      </w:r>
      <w:r w:rsidRPr="00ED6534">
        <w:rPr>
          <w:rFonts w:ascii="Verdana" w:eastAsia="宋体" w:hAnsi="Verdana" w:cs="宋体"/>
          <w:kern w:val="0"/>
          <w:sz w:val="27"/>
          <w:szCs w:val="27"/>
        </w:rPr>
        <w:t>学习中心对网络教育的发展定位、指导思想、管理体制、运行机制和机构设置；</w:t>
      </w:r>
      <w:r w:rsidRPr="00ED6534">
        <w:rPr>
          <w:rFonts w:ascii="Verdana" w:eastAsia="宋体" w:hAnsi="Verdana" w:cs="宋体"/>
          <w:kern w:val="0"/>
          <w:sz w:val="27"/>
          <w:szCs w:val="27"/>
        </w:rPr>
        <w:br/>
        <w:t xml:space="preserve">1.2 </w:t>
      </w:r>
      <w:r w:rsidRPr="00ED6534">
        <w:rPr>
          <w:rFonts w:ascii="Verdana" w:eastAsia="宋体" w:hAnsi="Verdana" w:cs="宋体"/>
          <w:kern w:val="0"/>
          <w:sz w:val="27"/>
          <w:szCs w:val="27"/>
        </w:rPr>
        <w:t>本年度学习中心在规范办学和质量管理上与上年度相比有何新举措和进展；本年度在远程教育管理方面新出台的各项规章制度（列出名称并提供附件）；</w:t>
      </w:r>
      <w:r w:rsidRPr="00ED6534">
        <w:rPr>
          <w:rFonts w:ascii="Verdana" w:eastAsia="宋体" w:hAnsi="Verdana" w:cs="宋体"/>
          <w:kern w:val="0"/>
          <w:sz w:val="27"/>
          <w:szCs w:val="27"/>
        </w:rPr>
        <w:br/>
        <w:t>1.3</w:t>
      </w:r>
      <w:r w:rsidRPr="00ED6534">
        <w:rPr>
          <w:rFonts w:ascii="Verdana" w:eastAsia="宋体" w:hAnsi="Verdana" w:cs="宋体"/>
          <w:kern w:val="0"/>
          <w:sz w:val="27"/>
          <w:szCs w:val="27"/>
        </w:rPr>
        <w:t>学习中心的硬件设施条件（包括局域网、各类服务器、</w:t>
      </w:r>
      <w:r w:rsidRPr="00ED6534">
        <w:rPr>
          <w:rFonts w:ascii="Verdana" w:eastAsia="宋体" w:hAnsi="Verdana" w:cs="宋体"/>
          <w:kern w:val="0"/>
          <w:sz w:val="27"/>
          <w:szCs w:val="27"/>
        </w:rPr>
        <w:t>Internet</w:t>
      </w:r>
      <w:r w:rsidRPr="00ED6534">
        <w:rPr>
          <w:rFonts w:ascii="Verdana" w:eastAsia="宋体" w:hAnsi="Verdana" w:cs="宋体"/>
          <w:kern w:val="0"/>
          <w:sz w:val="27"/>
          <w:szCs w:val="27"/>
        </w:rPr>
        <w:t>带宽）及有关数据统计（累计、新增）；本年度是否根据实际需要，在设施配置上有新进展；</w:t>
      </w:r>
      <w:r w:rsidRPr="00ED6534">
        <w:rPr>
          <w:rFonts w:ascii="Verdana" w:eastAsia="宋体" w:hAnsi="Verdana" w:cs="宋体"/>
          <w:kern w:val="0"/>
          <w:sz w:val="27"/>
          <w:szCs w:val="27"/>
        </w:rPr>
        <w:br/>
        <w:t xml:space="preserve">1.4 </w:t>
      </w:r>
      <w:r w:rsidRPr="00ED6534">
        <w:rPr>
          <w:rFonts w:ascii="Verdana" w:eastAsia="宋体" w:hAnsi="Verdana" w:cs="宋体"/>
          <w:kern w:val="0"/>
          <w:sz w:val="27"/>
          <w:szCs w:val="27"/>
        </w:rPr>
        <w:t>学习中心各类人员配备基本情况和培训情况，工作人员与学生规模比例；</w:t>
      </w:r>
      <w:r w:rsidRPr="00ED6534">
        <w:rPr>
          <w:rFonts w:ascii="Verdana" w:eastAsia="宋体" w:hAnsi="Verdana" w:cs="宋体"/>
          <w:kern w:val="0"/>
          <w:sz w:val="27"/>
          <w:szCs w:val="27"/>
        </w:rPr>
        <w:br/>
        <w:t>1.5</w:t>
      </w:r>
      <w:r w:rsidRPr="00ED6534">
        <w:rPr>
          <w:rFonts w:ascii="Verdana" w:eastAsia="宋体" w:hAnsi="Verdana" w:cs="宋体"/>
          <w:kern w:val="0"/>
          <w:sz w:val="27"/>
          <w:szCs w:val="27"/>
        </w:rPr>
        <w:t>本年度收费管理情况（网络教育学生各类费用收取标准和相关政策，提供物价部门各类收费的批准文件，本年度网络教育各种投入统计）；</w:t>
      </w:r>
      <w:r w:rsidRPr="00ED6534">
        <w:rPr>
          <w:rFonts w:ascii="Verdana" w:eastAsia="宋体" w:hAnsi="Verdana" w:cs="宋体"/>
          <w:kern w:val="0"/>
          <w:sz w:val="27"/>
          <w:szCs w:val="27"/>
        </w:rPr>
        <w:br/>
        <w:t xml:space="preserve">1.6 </w:t>
      </w:r>
      <w:r w:rsidRPr="00ED6534">
        <w:rPr>
          <w:rFonts w:ascii="Verdana" w:eastAsia="宋体" w:hAnsi="Verdana" w:cs="宋体"/>
          <w:kern w:val="0"/>
          <w:sz w:val="27"/>
          <w:szCs w:val="27"/>
        </w:rPr>
        <w:t>分析说明招生规模与本学习中心网络教育教学支持服务水平是否相当，分析说明学习中心的软、硬件条件是否能够满足网络教育教学和学习需求；规模、结构、效益、质量三者协调发展的具体措施。</w:t>
      </w:r>
    </w:p>
    <w:p w:rsidR="00ED6534" w:rsidRPr="00ED6534" w:rsidRDefault="00ED6534" w:rsidP="00ED6534">
      <w:pPr>
        <w:widowControl/>
        <w:spacing w:before="100" w:beforeAutospacing="1" w:after="100" w:afterAutospacing="1" w:line="408" w:lineRule="atLeast"/>
        <w:jc w:val="left"/>
        <w:rPr>
          <w:rFonts w:ascii="Verdana" w:eastAsia="宋体" w:hAnsi="Verdana" w:cs="宋体"/>
          <w:kern w:val="0"/>
          <w:sz w:val="18"/>
          <w:szCs w:val="18"/>
        </w:rPr>
      </w:pPr>
      <w:r w:rsidRPr="00ED6534">
        <w:rPr>
          <w:rFonts w:ascii="Verdana" w:eastAsia="宋体" w:hAnsi="Verdana" w:cs="宋体"/>
          <w:b/>
          <w:bCs/>
          <w:kern w:val="0"/>
          <w:sz w:val="27"/>
          <w:szCs w:val="27"/>
        </w:rPr>
        <w:t>二、招生管理</w:t>
      </w:r>
    </w:p>
    <w:p w:rsidR="00ED6534" w:rsidRPr="00ED6534" w:rsidRDefault="00ED6534" w:rsidP="00ED6534">
      <w:pPr>
        <w:widowControl/>
        <w:spacing w:before="100" w:beforeAutospacing="1" w:after="100" w:afterAutospacing="1" w:line="408" w:lineRule="atLeast"/>
        <w:jc w:val="left"/>
        <w:rPr>
          <w:rFonts w:ascii="Verdana" w:eastAsia="宋体" w:hAnsi="Verdana" w:cs="宋体"/>
          <w:kern w:val="0"/>
          <w:sz w:val="18"/>
          <w:szCs w:val="18"/>
        </w:rPr>
      </w:pPr>
      <w:r w:rsidRPr="00ED6534">
        <w:rPr>
          <w:rFonts w:ascii="Verdana" w:eastAsia="宋体" w:hAnsi="Verdana" w:cs="宋体"/>
          <w:kern w:val="0"/>
          <w:sz w:val="27"/>
          <w:szCs w:val="27"/>
        </w:rPr>
        <w:t>2.1</w:t>
      </w:r>
      <w:r w:rsidRPr="00ED6534">
        <w:rPr>
          <w:rFonts w:ascii="Verdana" w:eastAsia="宋体" w:hAnsi="Verdana" w:cs="宋体"/>
          <w:kern w:val="0"/>
          <w:sz w:val="27"/>
          <w:szCs w:val="27"/>
        </w:rPr>
        <w:t>本年度学习中心网络教育的招生人数、招生专业和层次，招生方式、招生地域、招生政策、生源数据分析；</w:t>
      </w:r>
      <w:r w:rsidRPr="00ED6534">
        <w:rPr>
          <w:rFonts w:ascii="Verdana" w:eastAsia="宋体" w:hAnsi="Verdana" w:cs="宋体"/>
          <w:kern w:val="0"/>
          <w:sz w:val="27"/>
          <w:szCs w:val="27"/>
        </w:rPr>
        <w:br/>
      </w:r>
      <w:r w:rsidRPr="00ED6534">
        <w:rPr>
          <w:rFonts w:ascii="Verdana" w:eastAsia="宋体" w:hAnsi="Verdana" w:cs="宋体"/>
          <w:kern w:val="0"/>
          <w:sz w:val="27"/>
          <w:szCs w:val="27"/>
        </w:rPr>
        <w:lastRenderedPageBreak/>
        <w:t>2.2</w:t>
      </w:r>
      <w:r w:rsidRPr="00ED6534">
        <w:rPr>
          <w:rFonts w:ascii="Verdana" w:eastAsia="宋体" w:hAnsi="Verdana" w:cs="宋体"/>
          <w:kern w:val="0"/>
          <w:sz w:val="27"/>
          <w:szCs w:val="27"/>
        </w:rPr>
        <w:t>招生宣传是否依据学校的招生简章的内容进行真实宣传，具体阐述对学校的招生工作要求落实与执行情况；</w:t>
      </w:r>
      <w:r w:rsidRPr="00ED6534">
        <w:rPr>
          <w:rFonts w:ascii="Verdana" w:eastAsia="宋体" w:hAnsi="Verdana" w:cs="宋体"/>
          <w:kern w:val="0"/>
          <w:sz w:val="27"/>
          <w:szCs w:val="27"/>
        </w:rPr>
        <w:br/>
        <w:t>2.3</w:t>
      </w:r>
      <w:r w:rsidRPr="00ED6534">
        <w:rPr>
          <w:rFonts w:ascii="Verdana" w:eastAsia="宋体" w:hAnsi="Verdana" w:cs="宋体"/>
          <w:kern w:val="0"/>
          <w:sz w:val="27"/>
          <w:szCs w:val="27"/>
        </w:rPr>
        <w:t>按教育部阳光招生平台及学校的新生注册要求，开展新生入学资格审核、学生基本信息核查确认、学籍建档的执行情况；</w:t>
      </w:r>
      <w:r w:rsidRPr="00ED6534">
        <w:rPr>
          <w:rFonts w:ascii="Verdana" w:eastAsia="宋体" w:hAnsi="Verdana" w:cs="宋体"/>
          <w:kern w:val="0"/>
          <w:sz w:val="27"/>
          <w:szCs w:val="27"/>
        </w:rPr>
        <w:br/>
        <w:t xml:space="preserve">2.5 </w:t>
      </w:r>
      <w:r w:rsidRPr="00ED6534">
        <w:rPr>
          <w:rFonts w:ascii="Verdana" w:eastAsia="宋体" w:hAnsi="Verdana" w:cs="宋体"/>
          <w:kern w:val="0"/>
          <w:sz w:val="27"/>
          <w:szCs w:val="27"/>
        </w:rPr>
        <w:t>本学习中心是否涉及与某些网站和中介机构合作进行的虚假非法招生宣传和招生活动，有何具体应对和处理措施，效果如何；</w:t>
      </w:r>
      <w:r w:rsidRPr="00ED6534">
        <w:rPr>
          <w:rFonts w:ascii="Verdana" w:eastAsia="宋体" w:hAnsi="Verdana" w:cs="宋体"/>
          <w:kern w:val="0"/>
          <w:sz w:val="27"/>
          <w:szCs w:val="27"/>
        </w:rPr>
        <w:br/>
        <w:t xml:space="preserve">2.6 </w:t>
      </w:r>
      <w:r w:rsidRPr="00ED6534">
        <w:rPr>
          <w:rFonts w:ascii="Verdana" w:eastAsia="宋体" w:hAnsi="Verdana" w:cs="宋体"/>
          <w:kern w:val="0"/>
          <w:sz w:val="27"/>
          <w:szCs w:val="27"/>
        </w:rPr>
        <w:t>面向边远贫困地区、农村、艰苦行业和特殊群体的招生（招生对象与规模）、办学（专业及教学管理）和服务情况；相关政策及配套措施的落实情况；主要成效及社会反映。</w:t>
      </w:r>
      <w:r w:rsidRPr="00ED6534">
        <w:rPr>
          <w:rFonts w:ascii="Verdana" w:eastAsia="宋体" w:hAnsi="Verdana" w:cs="宋体"/>
          <w:kern w:val="0"/>
          <w:sz w:val="27"/>
          <w:szCs w:val="27"/>
        </w:rPr>
        <w:br/>
      </w:r>
      <w:r w:rsidRPr="00ED6534">
        <w:rPr>
          <w:rFonts w:ascii="Verdana" w:eastAsia="宋体" w:hAnsi="Verdana" w:cs="宋体"/>
          <w:b/>
          <w:bCs/>
          <w:kern w:val="0"/>
          <w:sz w:val="27"/>
          <w:szCs w:val="27"/>
        </w:rPr>
        <w:t>三、考试管理</w:t>
      </w:r>
    </w:p>
    <w:p w:rsidR="00ED6534" w:rsidRPr="00ED6534" w:rsidRDefault="00ED6534" w:rsidP="00ED6534">
      <w:pPr>
        <w:widowControl/>
        <w:spacing w:before="100" w:beforeAutospacing="1" w:after="100" w:afterAutospacing="1" w:line="408" w:lineRule="atLeast"/>
        <w:jc w:val="left"/>
        <w:rPr>
          <w:rFonts w:ascii="Verdana" w:eastAsia="宋体" w:hAnsi="Verdana" w:cs="宋体"/>
          <w:kern w:val="0"/>
          <w:sz w:val="18"/>
          <w:szCs w:val="18"/>
        </w:rPr>
      </w:pPr>
      <w:r w:rsidRPr="00ED6534">
        <w:rPr>
          <w:rFonts w:ascii="Verdana" w:eastAsia="宋体" w:hAnsi="Verdana" w:cs="宋体"/>
          <w:kern w:val="0"/>
          <w:sz w:val="27"/>
          <w:szCs w:val="27"/>
        </w:rPr>
        <w:t xml:space="preserve">3.1 </w:t>
      </w:r>
      <w:r w:rsidRPr="00ED6534">
        <w:rPr>
          <w:rFonts w:ascii="Verdana" w:eastAsia="宋体" w:hAnsi="Verdana" w:cs="宋体"/>
          <w:kern w:val="0"/>
          <w:sz w:val="27"/>
          <w:szCs w:val="27"/>
        </w:rPr>
        <w:t>本年度在落实规范考试制度、加强考风考纪、安全保障工作方面的措施，如学习中心成立考</w:t>
      </w:r>
      <w:proofErr w:type="gramStart"/>
      <w:r w:rsidRPr="00ED6534">
        <w:rPr>
          <w:rFonts w:ascii="Verdana" w:eastAsia="宋体" w:hAnsi="Verdana" w:cs="宋体"/>
          <w:kern w:val="0"/>
          <w:sz w:val="27"/>
          <w:szCs w:val="27"/>
        </w:rPr>
        <w:t>务</w:t>
      </w:r>
      <w:proofErr w:type="gramEnd"/>
      <w:r w:rsidRPr="00ED6534">
        <w:rPr>
          <w:rFonts w:ascii="Verdana" w:eastAsia="宋体" w:hAnsi="Verdana" w:cs="宋体"/>
          <w:kern w:val="0"/>
          <w:sz w:val="27"/>
          <w:szCs w:val="27"/>
        </w:rPr>
        <w:t>领导机构、考试地点的设置条件及考场具体安排，开展学生诚信教育活动、巡考、监考人员选聘原则和培训情况；</w:t>
      </w:r>
      <w:r w:rsidRPr="00ED6534">
        <w:rPr>
          <w:rFonts w:ascii="Verdana" w:eastAsia="宋体" w:hAnsi="Verdana" w:cs="宋体"/>
          <w:kern w:val="0"/>
          <w:sz w:val="27"/>
          <w:szCs w:val="27"/>
        </w:rPr>
        <w:br/>
        <w:t>3.2</w:t>
      </w:r>
      <w:r w:rsidRPr="00ED6534">
        <w:rPr>
          <w:rFonts w:ascii="Verdana" w:eastAsia="宋体" w:hAnsi="Verdana" w:cs="宋体"/>
          <w:kern w:val="0"/>
          <w:sz w:val="27"/>
          <w:szCs w:val="27"/>
        </w:rPr>
        <w:t>本年度各批次考试统计数据（参考人次、缺考人次、考试违纪人次、比例、情况分析）；</w:t>
      </w:r>
      <w:r w:rsidRPr="00ED6534">
        <w:rPr>
          <w:rFonts w:ascii="Verdana" w:eastAsia="宋体" w:hAnsi="Verdana" w:cs="宋体"/>
          <w:kern w:val="0"/>
          <w:sz w:val="27"/>
          <w:szCs w:val="27"/>
        </w:rPr>
        <w:br/>
        <w:t>3.3</w:t>
      </w:r>
      <w:r w:rsidRPr="00ED6534">
        <w:rPr>
          <w:rFonts w:ascii="Verdana" w:eastAsia="宋体" w:hAnsi="Verdana" w:cs="宋体"/>
          <w:kern w:val="0"/>
          <w:sz w:val="27"/>
          <w:szCs w:val="27"/>
        </w:rPr>
        <w:t>本年度课程考试及格率情况（按课程类型进行说明），并作分析，提出进一步提高教学质量的措施；</w:t>
      </w:r>
      <w:r w:rsidRPr="00ED6534">
        <w:rPr>
          <w:rFonts w:ascii="Verdana" w:eastAsia="宋体" w:hAnsi="Verdana" w:cs="宋体"/>
          <w:kern w:val="0"/>
          <w:sz w:val="27"/>
          <w:szCs w:val="27"/>
        </w:rPr>
        <w:br/>
        <w:t>3.4</w:t>
      </w:r>
      <w:r w:rsidRPr="00ED6534">
        <w:rPr>
          <w:rFonts w:ascii="Verdana" w:eastAsia="宋体" w:hAnsi="Verdana" w:cs="宋体"/>
          <w:kern w:val="0"/>
          <w:sz w:val="27"/>
          <w:szCs w:val="27"/>
        </w:rPr>
        <w:t>督导学生完成网上作业系统平时作业及</w:t>
      </w:r>
      <w:proofErr w:type="gramStart"/>
      <w:r w:rsidRPr="00ED6534">
        <w:rPr>
          <w:rFonts w:ascii="Verdana" w:eastAsia="宋体" w:hAnsi="Verdana" w:cs="宋体"/>
          <w:kern w:val="0"/>
          <w:sz w:val="27"/>
          <w:szCs w:val="27"/>
        </w:rPr>
        <w:t>课程机考</w:t>
      </w:r>
      <w:proofErr w:type="gramEnd"/>
      <w:r w:rsidRPr="00ED6534">
        <w:rPr>
          <w:rFonts w:ascii="Verdana" w:eastAsia="宋体" w:hAnsi="Verdana" w:cs="宋体"/>
          <w:kern w:val="0"/>
          <w:sz w:val="27"/>
          <w:szCs w:val="27"/>
        </w:rPr>
        <w:t>的考核落实情况，分析未参加网上作业考核的学生比例及原因，提出改进措施；</w:t>
      </w:r>
      <w:r w:rsidRPr="00ED6534">
        <w:rPr>
          <w:rFonts w:ascii="Verdana" w:eastAsia="宋体" w:hAnsi="Verdana" w:cs="宋体"/>
          <w:kern w:val="0"/>
          <w:sz w:val="27"/>
          <w:szCs w:val="27"/>
        </w:rPr>
        <w:br/>
        <w:t>3.5</w:t>
      </w:r>
      <w:r w:rsidRPr="00ED6534">
        <w:rPr>
          <w:rFonts w:ascii="Verdana" w:eastAsia="宋体" w:hAnsi="Verdana" w:cs="宋体"/>
          <w:kern w:val="0"/>
          <w:sz w:val="27"/>
          <w:szCs w:val="27"/>
        </w:rPr>
        <w:t>本年度参加远程教育全国统考的人数、</w:t>
      </w:r>
      <w:proofErr w:type="gramStart"/>
      <w:r w:rsidRPr="00ED6534">
        <w:rPr>
          <w:rFonts w:ascii="Verdana" w:eastAsia="宋体" w:hAnsi="Verdana" w:cs="宋体"/>
          <w:kern w:val="0"/>
          <w:sz w:val="27"/>
          <w:szCs w:val="27"/>
        </w:rPr>
        <w:t>门次及</w:t>
      </w:r>
      <w:proofErr w:type="gramEnd"/>
      <w:r w:rsidRPr="00ED6534">
        <w:rPr>
          <w:rFonts w:ascii="Verdana" w:eastAsia="宋体" w:hAnsi="Verdana" w:cs="宋体"/>
          <w:kern w:val="0"/>
          <w:sz w:val="27"/>
          <w:szCs w:val="27"/>
        </w:rPr>
        <w:t>合格率。</w:t>
      </w:r>
    </w:p>
    <w:p w:rsidR="00ED6534" w:rsidRPr="00ED6534" w:rsidRDefault="00ED6534" w:rsidP="00ED6534">
      <w:pPr>
        <w:widowControl/>
        <w:spacing w:before="100" w:beforeAutospacing="1" w:after="100" w:afterAutospacing="1" w:line="408" w:lineRule="atLeast"/>
        <w:jc w:val="left"/>
        <w:rPr>
          <w:rFonts w:ascii="Verdana" w:eastAsia="宋体" w:hAnsi="Verdana" w:cs="宋体"/>
          <w:kern w:val="0"/>
          <w:sz w:val="18"/>
          <w:szCs w:val="18"/>
        </w:rPr>
      </w:pPr>
      <w:r w:rsidRPr="00ED6534">
        <w:rPr>
          <w:rFonts w:ascii="Verdana" w:eastAsia="宋体" w:hAnsi="Verdana" w:cs="宋体"/>
          <w:b/>
          <w:bCs/>
          <w:kern w:val="0"/>
          <w:sz w:val="27"/>
          <w:szCs w:val="27"/>
        </w:rPr>
        <w:lastRenderedPageBreak/>
        <w:t>四、教学与教学管理</w:t>
      </w:r>
    </w:p>
    <w:p w:rsidR="00ED6534" w:rsidRPr="00ED6534" w:rsidRDefault="00ED6534" w:rsidP="00ED6534">
      <w:pPr>
        <w:widowControl/>
        <w:spacing w:before="100" w:beforeAutospacing="1" w:after="100" w:afterAutospacing="1" w:line="408" w:lineRule="atLeast"/>
        <w:ind w:firstLine="300"/>
        <w:jc w:val="left"/>
        <w:rPr>
          <w:rFonts w:ascii="Verdana" w:eastAsia="宋体" w:hAnsi="Verdana" w:cs="宋体"/>
          <w:kern w:val="0"/>
          <w:sz w:val="18"/>
          <w:szCs w:val="18"/>
        </w:rPr>
      </w:pPr>
      <w:r w:rsidRPr="00ED6534">
        <w:rPr>
          <w:rFonts w:ascii="Verdana" w:eastAsia="宋体" w:hAnsi="Verdana" w:cs="宋体"/>
          <w:kern w:val="0"/>
          <w:sz w:val="27"/>
          <w:szCs w:val="27"/>
        </w:rPr>
        <w:t>落实教学环节（辅导、授课、答疑、作业、自学、考试、论文、实验和实践环节等）的具体安排和完成情况；保证本学习中心学生学习行为发生的保障与监管措施。（如在辅导教师的聘任原则与职责履行情况，学习小组活动开展情况，督学、促学、导学、助学工作开展等方面）。</w:t>
      </w:r>
    </w:p>
    <w:p w:rsidR="00ED6534" w:rsidRPr="00ED6534" w:rsidRDefault="00ED6534" w:rsidP="00ED6534">
      <w:pPr>
        <w:widowControl/>
        <w:spacing w:before="100" w:beforeAutospacing="1" w:after="100" w:afterAutospacing="1" w:line="408" w:lineRule="atLeast"/>
        <w:jc w:val="left"/>
        <w:rPr>
          <w:rFonts w:ascii="Verdana" w:eastAsia="宋体" w:hAnsi="Verdana" w:cs="宋体"/>
          <w:kern w:val="0"/>
          <w:sz w:val="18"/>
          <w:szCs w:val="18"/>
        </w:rPr>
      </w:pPr>
      <w:r w:rsidRPr="00ED6534">
        <w:rPr>
          <w:rFonts w:ascii="Verdana" w:eastAsia="宋体" w:hAnsi="Verdana" w:cs="宋体"/>
          <w:b/>
          <w:bCs/>
          <w:kern w:val="0"/>
          <w:sz w:val="27"/>
          <w:szCs w:val="27"/>
        </w:rPr>
        <w:t>五、学生支持服务</w:t>
      </w:r>
    </w:p>
    <w:p w:rsidR="00ED6534" w:rsidRDefault="00ED6534" w:rsidP="00ED6534">
      <w:pPr>
        <w:widowControl/>
        <w:spacing w:before="100" w:beforeAutospacing="1" w:after="100" w:afterAutospacing="1" w:line="408" w:lineRule="atLeast"/>
        <w:jc w:val="left"/>
        <w:rPr>
          <w:rFonts w:ascii="Verdana" w:eastAsia="宋体" w:hAnsi="Verdana" w:cs="宋体"/>
          <w:kern w:val="0"/>
          <w:sz w:val="27"/>
          <w:szCs w:val="27"/>
        </w:rPr>
      </w:pPr>
      <w:r w:rsidRPr="00ED6534">
        <w:rPr>
          <w:rFonts w:ascii="Verdana" w:eastAsia="宋体" w:hAnsi="Verdana" w:cs="宋体"/>
          <w:kern w:val="0"/>
          <w:sz w:val="27"/>
          <w:szCs w:val="27"/>
        </w:rPr>
        <w:t>5.1</w:t>
      </w:r>
      <w:r w:rsidRPr="00ED6534">
        <w:rPr>
          <w:rFonts w:ascii="Verdana" w:eastAsia="宋体" w:hAnsi="Verdana" w:cs="宋体"/>
          <w:kern w:val="0"/>
          <w:sz w:val="27"/>
          <w:szCs w:val="27"/>
        </w:rPr>
        <w:t>学习中心为学生提供的支持服务种类（包括招生、学生管理、考试、学习支持服务、教学管理等）；支持服务的机构和岗位设置，各类人员信息表、有关规章制度；</w:t>
      </w:r>
    </w:p>
    <w:p w:rsidR="00ED6534" w:rsidRPr="00ED6534" w:rsidRDefault="00ED6534" w:rsidP="00ED6534">
      <w:pPr>
        <w:widowControl/>
        <w:spacing w:before="100" w:beforeAutospacing="1" w:after="100" w:afterAutospacing="1" w:line="408" w:lineRule="atLeast"/>
        <w:jc w:val="left"/>
        <w:rPr>
          <w:rFonts w:ascii="Verdana" w:eastAsia="宋体" w:hAnsi="Verdana" w:cs="宋体"/>
          <w:kern w:val="0"/>
          <w:sz w:val="18"/>
          <w:szCs w:val="18"/>
        </w:rPr>
      </w:pPr>
      <w:r w:rsidRPr="00ED6534">
        <w:rPr>
          <w:rFonts w:ascii="Verdana" w:eastAsia="宋体" w:hAnsi="Verdana" w:cs="宋体"/>
          <w:kern w:val="0"/>
          <w:sz w:val="27"/>
          <w:szCs w:val="27"/>
        </w:rPr>
        <w:t>5.2</w:t>
      </w:r>
      <w:r w:rsidRPr="00ED6534">
        <w:rPr>
          <w:rFonts w:ascii="Verdana" w:eastAsia="宋体" w:hAnsi="Verdana" w:cs="宋体"/>
          <w:kern w:val="0"/>
          <w:sz w:val="27"/>
          <w:szCs w:val="27"/>
        </w:rPr>
        <w:t>对学生的信息服务和咨询服务，对学生学习过程和学习状况的了解掌握和有针对性的服务情况，学生专业学习的问题回复情况，对学生反映情况、意见、投诉等的处理情况。</w:t>
      </w:r>
    </w:p>
    <w:p w:rsidR="00ED6534" w:rsidRPr="00ED6534" w:rsidRDefault="00ED6534" w:rsidP="00ED6534">
      <w:pPr>
        <w:widowControl/>
        <w:spacing w:before="100" w:beforeAutospacing="1" w:after="100" w:afterAutospacing="1" w:line="408" w:lineRule="atLeast"/>
        <w:jc w:val="left"/>
        <w:rPr>
          <w:rFonts w:ascii="Verdana" w:eastAsia="宋体" w:hAnsi="Verdana" w:cs="宋体"/>
          <w:kern w:val="0"/>
          <w:sz w:val="18"/>
          <w:szCs w:val="18"/>
        </w:rPr>
      </w:pPr>
      <w:r w:rsidRPr="00ED6534">
        <w:rPr>
          <w:rFonts w:ascii="Verdana" w:eastAsia="宋体" w:hAnsi="Verdana" w:cs="宋体"/>
          <w:b/>
          <w:bCs/>
          <w:kern w:val="0"/>
          <w:sz w:val="27"/>
          <w:szCs w:val="27"/>
        </w:rPr>
        <w:t>六、毕业及学位授予情况</w:t>
      </w:r>
    </w:p>
    <w:p w:rsidR="00ED6534" w:rsidRPr="00ED6534" w:rsidRDefault="00ED6534" w:rsidP="00ED6534">
      <w:pPr>
        <w:widowControl/>
        <w:spacing w:before="100" w:beforeAutospacing="1" w:after="100" w:afterAutospacing="1" w:line="408" w:lineRule="atLeast"/>
        <w:jc w:val="left"/>
        <w:rPr>
          <w:rFonts w:ascii="Verdana" w:eastAsia="宋体" w:hAnsi="Verdana" w:cs="宋体"/>
          <w:kern w:val="0"/>
          <w:sz w:val="18"/>
          <w:szCs w:val="18"/>
        </w:rPr>
      </w:pPr>
      <w:r w:rsidRPr="00ED6534">
        <w:rPr>
          <w:rFonts w:ascii="Verdana" w:eastAsia="宋体" w:hAnsi="Verdana" w:cs="宋体"/>
          <w:kern w:val="0"/>
          <w:sz w:val="27"/>
          <w:szCs w:val="27"/>
        </w:rPr>
        <w:t>6.1</w:t>
      </w:r>
      <w:r w:rsidRPr="00ED6534">
        <w:rPr>
          <w:rFonts w:ascii="Verdana" w:eastAsia="宋体" w:hAnsi="Verdana" w:cs="宋体"/>
          <w:kern w:val="0"/>
          <w:sz w:val="27"/>
          <w:szCs w:val="27"/>
        </w:rPr>
        <w:t>学习中心本年度毕业生情况的统计与分析（包括未毕业数据及原因分析，提出措施），学位授予情况的统计与分析；</w:t>
      </w:r>
      <w:r w:rsidRPr="00ED6534">
        <w:rPr>
          <w:rFonts w:ascii="Verdana" w:eastAsia="宋体" w:hAnsi="Verdana" w:cs="宋体"/>
          <w:kern w:val="0"/>
          <w:sz w:val="27"/>
          <w:szCs w:val="27"/>
        </w:rPr>
        <w:br/>
        <w:t xml:space="preserve">6.2 </w:t>
      </w:r>
      <w:r w:rsidRPr="00ED6534">
        <w:rPr>
          <w:rFonts w:ascii="Verdana" w:eastAsia="宋体" w:hAnsi="Verdana" w:cs="宋体"/>
          <w:kern w:val="0"/>
          <w:sz w:val="27"/>
          <w:szCs w:val="27"/>
        </w:rPr>
        <w:t>毕业生的质量以及对学校培养的综合评价满意度情况；社会及用人单位的反馈及评价情况。</w:t>
      </w:r>
    </w:p>
    <w:p w:rsidR="00ED6534" w:rsidRPr="00ED6534" w:rsidRDefault="00ED6534" w:rsidP="00ED6534">
      <w:pPr>
        <w:widowControl/>
        <w:spacing w:before="100" w:beforeAutospacing="1" w:after="100" w:afterAutospacing="1" w:line="408" w:lineRule="atLeast"/>
        <w:jc w:val="left"/>
        <w:rPr>
          <w:rFonts w:ascii="Verdana" w:eastAsia="宋体" w:hAnsi="Verdana" w:cs="宋体"/>
          <w:kern w:val="0"/>
          <w:sz w:val="18"/>
          <w:szCs w:val="18"/>
        </w:rPr>
      </w:pPr>
      <w:r w:rsidRPr="00ED6534">
        <w:rPr>
          <w:rFonts w:ascii="Verdana" w:eastAsia="宋体" w:hAnsi="Verdana" w:cs="宋体"/>
          <w:b/>
          <w:bCs/>
          <w:kern w:val="0"/>
          <w:sz w:val="27"/>
          <w:szCs w:val="27"/>
        </w:rPr>
        <w:lastRenderedPageBreak/>
        <w:t>七、年审年检工作</w:t>
      </w:r>
    </w:p>
    <w:p w:rsidR="00ED6534" w:rsidRPr="00ED6534" w:rsidRDefault="00ED6534" w:rsidP="00ED6534">
      <w:pPr>
        <w:widowControl/>
        <w:spacing w:before="100" w:beforeAutospacing="1" w:after="100" w:afterAutospacing="1" w:line="408" w:lineRule="atLeast"/>
        <w:ind w:firstLine="300"/>
        <w:jc w:val="left"/>
        <w:rPr>
          <w:rFonts w:ascii="Verdana" w:eastAsia="宋体" w:hAnsi="Verdana" w:cs="宋体"/>
          <w:kern w:val="0"/>
          <w:sz w:val="18"/>
          <w:szCs w:val="18"/>
        </w:rPr>
      </w:pPr>
      <w:r w:rsidRPr="00ED6534">
        <w:rPr>
          <w:rFonts w:ascii="Verdana" w:eastAsia="宋体" w:hAnsi="Verdana" w:cs="宋体"/>
          <w:kern w:val="0"/>
          <w:sz w:val="27"/>
          <w:szCs w:val="27"/>
        </w:rPr>
        <w:t>本年度参加当地省市教育行政部门的年审年检工作情况，年审年检信息、结果反馈。</w:t>
      </w:r>
    </w:p>
    <w:p w:rsidR="00ED6534" w:rsidRPr="00ED6534" w:rsidRDefault="00ED6534" w:rsidP="00ED6534">
      <w:pPr>
        <w:widowControl/>
        <w:spacing w:before="100" w:beforeAutospacing="1" w:after="100" w:afterAutospacing="1" w:line="408" w:lineRule="atLeast"/>
        <w:jc w:val="left"/>
        <w:rPr>
          <w:rFonts w:ascii="Verdana" w:eastAsia="宋体" w:hAnsi="Verdana" w:cs="宋体"/>
          <w:kern w:val="0"/>
          <w:sz w:val="18"/>
          <w:szCs w:val="18"/>
        </w:rPr>
      </w:pPr>
      <w:r w:rsidRPr="00ED6534">
        <w:rPr>
          <w:rFonts w:ascii="Verdana" w:eastAsia="宋体" w:hAnsi="Verdana" w:cs="宋体"/>
          <w:b/>
          <w:bCs/>
          <w:kern w:val="0"/>
          <w:sz w:val="27"/>
          <w:szCs w:val="27"/>
        </w:rPr>
        <w:t>八、办学特色与改革创新</w:t>
      </w:r>
    </w:p>
    <w:p w:rsidR="00ED6534" w:rsidRPr="00ED6534" w:rsidRDefault="00ED6534" w:rsidP="00ED6534">
      <w:pPr>
        <w:widowControl/>
        <w:spacing w:before="100" w:beforeAutospacing="1" w:after="100" w:afterAutospacing="1" w:line="408" w:lineRule="atLeast"/>
        <w:jc w:val="left"/>
        <w:rPr>
          <w:rFonts w:ascii="Verdana" w:eastAsia="宋体" w:hAnsi="Verdana" w:cs="宋体"/>
          <w:kern w:val="0"/>
          <w:sz w:val="18"/>
          <w:szCs w:val="18"/>
        </w:rPr>
      </w:pPr>
      <w:r w:rsidRPr="00ED6534">
        <w:rPr>
          <w:rFonts w:ascii="Verdana" w:eastAsia="宋体" w:hAnsi="Verdana" w:cs="宋体"/>
          <w:kern w:val="0"/>
          <w:sz w:val="27"/>
          <w:szCs w:val="27"/>
        </w:rPr>
        <w:t>8.1</w:t>
      </w:r>
      <w:r w:rsidRPr="00ED6534">
        <w:rPr>
          <w:rFonts w:ascii="Verdana" w:eastAsia="宋体" w:hAnsi="Verdana" w:cs="宋体"/>
          <w:kern w:val="0"/>
          <w:sz w:val="27"/>
          <w:szCs w:val="27"/>
        </w:rPr>
        <w:t>学习中心在网络教育方面突出的办学优势和特色，主要成就与经验；</w:t>
      </w:r>
      <w:r w:rsidRPr="00ED6534">
        <w:rPr>
          <w:rFonts w:ascii="Verdana" w:eastAsia="宋体" w:hAnsi="Verdana" w:cs="宋体"/>
          <w:kern w:val="0"/>
          <w:sz w:val="27"/>
          <w:szCs w:val="27"/>
        </w:rPr>
        <w:br/>
        <w:t>8.2</w:t>
      </w:r>
      <w:r w:rsidRPr="00ED6534">
        <w:rPr>
          <w:rFonts w:ascii="Verdana" w:eastAsia="宋体" w:hAnsi="Verdana" w:cs="宋体"/>
          <w:kern w:val="0"/>
          <w:sz w:val="27"/>
          <w:szCs w:val="27"/>
        </w:rPr>
        <w:t>本年度学习中心对规范办学、质量保障所采取的强化措施；本年度工作的突出进展和重点解决的问题；</w:t>
      </w:r>
      <w:r w:rsidRPr="00ED6534">
        <w:rPr>
          <w:rFonts w:ascii="Verdana" w:eastAsia="宋体" w:hAnsi="Verdana" w:cs="宋体"/>
          <w:kern w:val="0"/>
          <w:sz w:val="27"/>
          <w:szCs w:val="27"/>
        </w:rPr>
        <w:br/>
        <w:t>8.3</w:t>
      </w:r>
      <w:r w:rsidRPr="00ED6534">
        <w:rPr>
          <w:rFonts w:ascii="Verdana" w:eastAsia="宋体" w:hAnsi="Verdana" w:cs="宋体"/>
          <w:kern w:val="0"/>
          <w:sz w:val="27"/>
          <w:szCs w:val="27"/>
        </w:rPr>
        <w:t>本年度学习中心在网络教育方面的主要改革与创新点。</w:t>
      </w:r>
    </w:p>
    <w:p w:rsidR="00ED6534" w:rsidRPr="00ED6534" w:rsidRDefault="00ED6534" w:rsidP="00ED6534">
      <w:pPr>
        <w:widowControl/>
        <w:spacing w:before="100" w:beforeAutospacing="1" w:after="100" w:afterAutospacing="1" w:line="408" w:lineRule="atLeast"/>
        <w:jc w:val="left"/>
        <w:rPr>
          <w:rFonts w:ascii="Verdana" w:eastAsia="宋体" w:hAnsi="Verdana" w:cs="宋体"/>
          <w:kern w:val="0"/>
          <w:sz w:val="18"/>
          <w:szCs w:val="18"/>
        </w:rPr>
      </w:pPr>
      <w:r w:rsidRPr="00ED6534">
        <w:rPr>
          <w:rFonts w:ascii="Verdana" w:eastAsia="宋体" w:hAnsi="Verdana" w:cs="宋体"/>
          <w:b/>
          <w:bCs/>
          <w:kern w:val="0"/>
          <w:sz w:val="27"/>
          <w:szCs w:val="27"/>
        </w:rPr>
        <w:t>九、问题与建议</w:t>
      </w:r>
    </w:p>
    <w:p w:rsidR="00ED6534" w:rsidRPr="00ED6534" w:rsidRDefault="00ED6534" w:rsidP="00ED6534">
      <w:pPr>
        <w:widowControl/>
        <w:spacing w:before="100" w:beforeAutospacing="1" w:after="100" w:afterAutospacing="1" w:line="408" w:lineRule="atLeast"/>
        <w:jc w:val="left"/>
        <w:rPr>
          <w:rFonts w:ascii="Verdana" w:eastAsia="宋体" w:hAnsi="Verdana" w:cs="宋体"/>
          <w:kern w:val="0"/>
          <w:sz w:val="18"/>
          <w:szCs w:val="18"/>
        </w:rPr>
      </w:pPr>
      <w:r w:rsidRPr="00ED6534">
        <w:rPr>
          <w:rFonts w:ascii="Verdana" w:eastAsia="宋体" w:hAnsi="Verdana" w:cs="宋体"/>
          <w:kern w:val="0"/>
          <w:sz w:val="27"/>
          <w:szCs w:val="27"/>
        </w:rPr>
        <w:t>9.1</w:t>
      </w:r>
      <w:r w:rsidRPr="00ED6534">
        <w:rPr>
          <w:rFonts w:ascii="Verdana" w:eastAsia="宋体" w:hAnsi="Verdana" w:cs="宋体"/>
          <w:kern w:val="0"/>
          <w:sz w:val="27"/>
          <w:szCs w:val="27"/>
        </w:rPr>
        <w:t>指出我校及学习中心在网络教育办学中存在的问题；</w:t>
      </w:r>
      <w:r w:rsidRPr="00ED6534">
        <w:rPr>
          <w:rFonts w:ascii="Verdana" w:eastAsia="宋体" w:hAnsi="Verdana" w:cs="宋体"/>
          <w:kern w:val="0"/>
          <w:sz w:val="27"/>
          <w:szCs w:val="27"/>
        </w:rPr>
        <w:br/>
        <w:t>9.2</w:t>
      </w:r>
      <w:r w:rsidRPr="00ED6534">
        <w:rPr>
          <w:rFonts w:ascii="Verdana" w:eastAsia="宋体" w:hAnsi="Verdana" w:cs="宋体"/>
          <w:kern w:val="0"/>
          <w:sz w:val="27"/>
          <w:szCs w:val="27"/>
        </w:rPr>
        <w:t>对学校及学院各部门工作提出改进意见及建议。</w:t>
      </w:r>
    </w:p>
    <w:p w:rsidR="00ED6534" w:rsidRPr="00ED6534" w:rsidRDefault="00ED6534" w:rsidP="00ED6534">
      <w:pPr>
        <w:widowControl/>
        <w:spacing w:before="100" w:beforeAutospacing="1" w:after="100" w:afterAutospacing="1" w:line="408" w:lineRule="atLeast"/>
        <w:jc w:val="left"/>
        <w:rPr>
          <w:rFonts w:ascii="Verdana" w:eastAsia="宋体" w:hAnsi="Verdana" w:cs="宋体"/>
          <w:kern w:val="0"/>
          <w:sz w:val="18"/>
          <w:szCs w:val="18"/>
        </w:rPr>
      </w:pPr>
      <w:r w:rsidRPr="00ED6534">
        <w:rPr>
          <w:rFonts w:ascii="Verdana" w:eastAsia="宋体" w:hAnsi="Verdana" w:cs="宋体"/>
          <w:b/>
          <w:bCs/>
          <w:kern w:val="0"/>
          <w:sz w:val="27"/>
          <w:szCs w:val="27"/>
        </w:rPr>
        <w:t>十、下一年度的工作思路与重点</w:t>
      </w:r>
    </w:p>
    <w:p w:rsidR="00ED6534" w:rsidRPr="00ED6534" w:rsidRDefault="00ED6534" w:rsidP="00ED6534">
      <w:pPr>
        <w:widowControl/>
        <w:spacing w:before="100" w:beforeAutospacing="1" w:after="100" w:afterAutospacing="1" w:line="408" w:lineRule="atLeast"/>
        <w:jc w:val="left"/>
        <w:rPr>
          <w:rFonts w:ascii="Verdana" w:eastAsia="宋体" w:hAnsi="Verdana" w:cs="宋体"/>
          <w:kern w:val="0"/>
          <w:sz w:val="18"/>
          <w:szCs w:val="18"/>
        </w:rPr>
      </w:pPr>
      <w:r w:rsidRPr="00ED6534">
        <w:rPr>
          <w:rFonts w:ascii="Verdana" w:eastAsia="宋体" w:hAnsi="Verdana" w:cs="宋体"/>
          <w:kern w:val="0"/>
          <w:sz w:val="27"/>
          <w:szCs w:val="27"/>
        </w:rPr>
        <w:t xml:space="preserve">11.1 </w:t>
      </w:r>
      <w:r w:rsidRPr="00ED6534">
        <w:rPr>
          <w:rFonts w:ascii="Verdana" w:eastAsia="宋体" w:hAnsi="Verdana" w:cs="宋体"/>
          <w:kern w:val="0"/>
          <w:sz w:val="27"/>
          <w:szCs w:val="27"/>
        </w:rPr>
        <w:t>工作基本思路与目标</w:t>
      </w:r>
      <w:r w:rsidRPr="00ED6534">
        <w:rPr>
          <w:rFonts w:ascii="Verdana" w:eastAsia="宋体" w:hAnsi="Verdana" w:cs="宋体"/>
          <w:kern w:val="0"/>
          <w:sz w:val="27"/>
          <w:szCs w:val="27"/>
        </w:rPr>
        <w:br/>
        <w:t xml:space="preserve">11.2 </w:t>
      </w:r>
      <w:r w:rsidRPr="00ED6534">
        <w:rPr>
          <w:rFonts w:ascii="Verdana" w:eastAsia="宋体" w:hAnsi="Verdana" w:cs="宋体"/>
          <w:kern w:val="0"/>
          <w:sz w:val="27"/>
          <w:szCs w:val="27"/>
        </w:rPr>
        <w:t>工作重点与措施</w:t>
      </w:r>
    </w:p>
    <w:p w:rsidR="00ED6534" w:rsidRPr="00ED6534" w:rsidRDefault="00ED6534" w:rsidP="00ED6534">
      <w:pPr>
        <w:widowControl/>
        <w:spacing w:before="100" w:beforeAutospacing="1" w:after="100" w:afterAutospacing="1" w:line="408" w:lineRule="atLeast"/>
        <w:jc w:val="left"/>
        <w:rPr>
          <w:rFonts w:ascii="Verdana" w:eastAsia="宋体" w:hAnsi="Verdana" w:cs="宋体"/>
          <w:kern w:val="0"/>
          <w:sz w:val="18"/>
          <w:szCs w:val="18"/>
        </w:rPr>
      </w:pPr>
      <w:r w:rsidRPr="00ED6534">
        <w:rPr>
          <w:rFonts w:ascii="Verdana" w:eastAsia="宋体" w:hAnsi="Verdana" w:cs="宋体"/>
          <w:b/>
          <w:bCs/>
          <w:kern w:val="0"/>
          <w:sz w:val="27"/>
          <w:szCs w:val="27"/>
        </w:rPr>
        <w:t>十一、学习中心法人签名、学习中心依托学校盖章</w:t>
      </w:r>
    </w:p>
    <w:p w:rsidR="00D96846" w:rsidRDefault="00ED6534" w:rsidP="00ED6534">
      <w:bookmarkStart w:id="0" w:name="_GoBack"/>
      <w:bookmarkEnd w:id="0"/>
      <w:r w:rsidRPr="00ED6534">
        <w:rPr>
          <w:rFonts w:ascii="Verdana" w:eastAsia="宋体" w:hAnsi="Verdana" w:cs="宋体"/>
          <w:kern w:val="0"/>
          <w:sz w:val="27"/>
          <w:szCs w:val="27"/>
        </w:rPr>
        <w:t xml:space="preserve">            </w:t>
      </w:r>
      <w:r w:rsidRPr="00ED6534">
        <w:rPr>
          <w:rFonts w:ascii="Verdana" w:eastAsia="宋体" w:hAnsi="Verdana" w:cs="宋体"/>
          <w:b/>
          <w:bCs/>
          <w:kern w:val="0"/>
          <w:sz w:val="27"/>
          <w:szCs w:val="27"/>
        </w:rPr>
        <w:t>年检报告报送时间：</w:t>
      </w:r>
      <w:r w:rsidRPr="00ED6534">
        <w:rPr>
          <w:rFonts w:ascii="Verdana" w:eastAsia="宋体" w:hAnsi="Verdana" w:cs="宋体"/>
          <w:b/>
          <w:bCs/>
          <w:kern w:val="0"/>
          <w:sz w:val="27"/>
          <w:szCs w:val="27"/>
        </w:rPr>
        <w:t>12</w:t>
      </w:r>
      <w:r w:rsidRPr="00ED6534">
        <w:rPr>
          <w:rFonts w:ascii="Verdana" w:eastAsia="宋体" w:hAnsi="Verdana" w:cs="宋体"/>
          <w:b/>
          <w:bCs/>
          <w:kern w:val="0"/>
          <w:sz w:val="27"/>
          <w:szCs w:val="27"/>
        </w:rPr>
        <w:t>月</w:t>
      </w:r>
      <w:r w:rsidRPr="00ED6534">
        <w:rPr>
          <w:rFonts w:ascii="Verdana" w:eastAsia="宋体" w:hAnsi="Verdana" w:cs="宋体"/>
          <w:b/>
          <w:bCs/>
          <w:kern w:val="0"/>
          <w:sz w:val="27"/>
          <w:szCs w:val="27"/>
        </w:rPr>
        <w:t>31</w:t>
      </w:r>
      <w:r w:rsidRPr="00ED6534">
        <w:rPr>
          <w:rFonts w:ascii="Verdana" w:eastAsia="宋体" w:hAnsi="Verdana" w:cs="宋体"/>
          <w:b/>
          <w:bCs/>
          <w:kern w:val="0"/>
          <w:sz w:val="27"/>
          <w:szCs w:val="27"/>
        </w:rPr>
        <w:t>日前</w:t>
      </w:r>
    </w:p>
    <w:sectPr w:rsidR="00D96846">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E35" w:rsidRDefault="00466E35" w:rsidP="00ED6534">
      <w:r>
        <w:separator/>
      </w:r>
    </w:p>
  </w:endnote>
  <w:endnote w:type="continuationSeparator" w:id="0">
    <w:p w:rsidR="00466E35" w:rsidRDefault="00466E35" w:rsidP="00ED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E35" w:rsidRDefault="00466E35" w:rsidP="00ED6534">
      <w:r>
        <w:separator/>
      </w:r>
    </w:p>
  </w:footnote>
  <w:footnote w:type="continuationSeparator" w:id="0">
    <w:p w:rsidR="00466E35" w:rsidRDefault="00466E35" w:rsidP="00ED6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534" w:rsidRPr="00ED6534" w:rsidRDefault="00ED6534" w:rsidP="00ED6534">
    <w:pPr>
      <w:widowControl/>
      <w:spacing w:before="100" w:beforeAutospacing="1" w:after="100" w:afterAutospacing="1"/>
      <w:jc w:val="center"/>
      <w:outlineLvl w:val="2"/>
      <w:rPr>
        <w:rFonts w:ascii="Verdana" w:eastAsia="宋体" w:hAnsi="Verdana" w:cs="宋体"/>
        <w:b/>
        <w:bCs/>
        <w:kern w:val="0"/>
        <w:sz w:val="32"/>
        <w:szCs w:val="32"/>
      </w:rPr>
    </w:pPr>
    <w:r w:rsidRPr="00ED6534">
      <w:rPr>
        <w:rFonts w:ascii="Verdana" w:eastAsia="宋体" w:hAnsi="Verdana" w:cs="宋体"/>
        <w:b/>
        <w:bCs/>
        <w:kern w:val="0"/>
        <w:sz w:val="32"/>
        <w:szCs w:val="32"/>
      </w:rPr>
      <w:t>网络教育学习中心年度工作自检要点</w:t>
    </w:r>
  </w:p>
  <w:p w:rsidR="00ED6534" w:rsidRPr="00ED6534" w:rsidRDefault="00ED653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534"/>
    <w:rsid w:val="00466E35"/>
    <w:rsid w:val="00D96846"/>
    <w:rsid w:val="00ED6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E155F"/>
  <w15:chartTrackingRefBased/>
  <w15:docId w15:val="{066B2C67-76D1-48A5-9E69-E61445CE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ED653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653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D6534"/>
    <w:rPr>
      <w:b/>
      <w:bCs/>
    </w:rPr>
  </w:style>
  <w:style w:type="paragraph" w:styleId="a5">
    <w:name w:val="header"/>
    <w:basedOn w:val="a"/>
    <w:link w:val="a6"/>
    <w:uiPriority w:val="99"/>
    <w:unhideWhenUsed/>
    <w:rsid w:val="00ED653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D6534"/>
    <w:rPr>
      <w:sz w:val="18"/>
      <w:szCs w:val="18"/>
    </w:rPr>
  </w:style>
  <w:style w:type="paragraph" w:styleId="a7">
    <w:name w:val="footer"/>
    <w:basedOn w:val="a"/>
    <w:link w:val="a8"/>
    <w:uiPriority w:val="99"/>
    <w:unhideWhenUsed/>
    <w:rsid w:val="00ED6534"/>
    <w:pPr>
      <w:tabs>
        <w:tab w:val="center" w:pos="4153"/>
        <w:tab w:val="right" w:pos="8306"/>
      </w:tabs>
      <w:snapToGrid w:val="0"/>
      <w:jc w:val="left"/>
    </w:pPr>
    <w:rPr>
      <w:sz w:val="18"/>
      <w:szCs w:val="18"/>
    </w:rPr>
  </w:style>
  <w:style w:type="character" w:customStyle="1" w:styleId="a8">
    <w:name w:val="页脚 字符"/>
    <w:basedOn w:val="a0"/>
    <w:link w:val="a7"/>
    <w:uiPriority w:val="99"/>
    <w:rsid w:val="00ED6534"/>
    <w:rPr>
      <w:sz w:val="18"/>
      <w:szCs w:val="18"/>
    </w:rPr>
  </w:style>
  <w:style w:type="character" w:customStyle="1" w:styleId="30">
    <w:name w:val="标题 3 字符"/>
    <w:basedOn w:val="a0"/>
    <w:link w:val="3"/>
    <w:uiPriority w:val="9"/>
    <w:rsid w:val="00ED6534"/>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017685">
      <w:bodyDiv w:val="1"/>
      <w:marLeft w:val="0"/>
      <w:marRight w:val="0"/>
      <w:marTop w:val="0"/>
      <w:marBottom w:val="0"/>
      <w:divBdr>
        <w:top w:val="none" w:sz="0" w:space="0" w:color="auto"/>
        <w:left w:val="none" w:sz="0" w:space="0" w:color="auto"/>
        <w:bottom w:val="none" w:sz="0" w:space="0" w:color="auto"/>
        <w:right w:val="none" w:sz="0" w:space="0" w:color="auto"/>
      </w:divBdr>
      <w:divsChild>
        <w:div w:id="1678920985">
          <w:marLeft w:val="0"/>
          <w:marRight w:val="0"/>
          <w:marTop w:val="0"/>
          <w:marBottom w:val="0"/>
          <w:divBdr>
            <w:top w:val="none" w:sz="0" w:space="0" w:color="auto"/>
            <w:left w:val="none" w:sz="0" w:space="0" w:color="auto"/>
            <w:bottom w:val="none" w:sz="0" w:space="0" w:color="auto"/>
            <w:right w:val="none" w:sz="0" w:space="0" w:color="auto"/>
          </w:divBdr>
          <w:divsChild>
            <w:div w:id="597837321">
              <w:marLeft w:val="0"/>
              <w:marRight w:val="0"/>
              <w:marTop w:val="0"/>
              <w:marBottom w:val="0"/>
              <w:divBdr>
                <w:top w:val="none" w:sz="0" w:space="0" w:color="auto"/>
                <w:left w:val="none" w:sz="0" w:space="0" w:color="auto"/>
                <w:bottom w:val="none" w:sz="0" w:space="0" w:color="auto"/>
                <w:right w:val="none" w:sz="0" w:space="0" w:color="auto"/>
              </w:divBdr>
              <w:divsChild>
                <w:div w:id="16642353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2024-07-30T06:53:00Z</dcterms:created>
  <dcterms:modified xsi:type="dcterms:W3CDTF">2024-07-30T06:55:00Z</dcterms:modified>
</cp:coreProperties>
</file>