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ind w:left="0"/>
        <w:rPr>
          <w:rFonts w:ascii="Times New Roman"/>
          <w:sz w:val="20"/>
        </w:rPr>
      </w:pPr>
    </w:p>
    <w:p>
      <w:pPr>
        <w:pStyle w:val="5"/>
        <w:ind w:left="0"/>
        <w:rPr>
          <w:rFonts w:ascii="Times New Roman"/>
          <w:sz w:val="20"/>
        </w:rPr>
      </w:pPr>
    </w:p>
    <w:p>
      <w:pPr>
        <w:pStyle w:val="5"/>
        <w:ind w:left="0"/>
        <w:rPr>
          <w:rFonts w:ascii="Times New Roman"/>
          <w:sz w:val="20"/>
        </w:rPr>
      </w:pPr>
    </w:p>
    <w:p>
      <w:pPr>
        <w:pStyle w:val="5"/>
        <w:spacing w:before="6"/>
        <w:ind w:left="0"/>
        <w:rPr>
          <w:rFonts w:ascii="Times New Roman"/>
          <w:sz w:val="17"/>
        </w:rPr>
      </w:pPr>
    </w:p>
    <w:p>
      <w:pPr>
        <w:spacing w:before="0" w:line="931" w:lineRule="exact"/>
        <w:ind w:left="1032" w:right="114" w:firstLine="0"/>
        <w:jc w:val="center"/>
        <w:rPr>
          <w:rFonts w:hint="eastAsia" w:ascii="PMingLiU" w:eastAsia="PMingLiU"/>
          <w:sz w:val="72"/>
        </w:rPr>
      </w:pPr>
      <w:r>
        <w:drawing>
          <wp:anchor distT="0" distB="0" distL="0" distR="0" simplePos="0" relativeHeight="250631168" behindDoc="1" locked="0" layoutInCell="1" allowOverlap="1">
            <wp:simplePos x="0" y="0"/>
            <wp:positionH relativeFrom="page">
              <wp:posOffset>950595</wp:posOffset>
            </wp:positionH>
            <wp:positionV relativeFrom="paragraph">
              <wp:posOffset>-367665</wp:posOffset>
            </wp:positionV>
            <wp:extent cx="1027430" cy="102997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7" cstate="print"/>
                    <a:stretch>
                      <a:fillRect/>
                    </a:stretch>
                  </pic:blipFill>
                  <pic:spPr>
                    <a:xfrm>
                      <a:off x="0" y="0"/>
                      <a:ext cx="1027176" cy="1030224"/>
                    </a:xfrm>
                    <a:prstGeom prst="rect">
                      <a:avLst/>
                    </a:prstGeom>
                  </pic:spPr>
                </pic:pic>
              </a:graphicData>
            </a:graphic>
          </wp:anchor>
        </w:drawing>
      </w:r>
      <w:r>
        <w:rPr>
          <w:rFonts w:hint="eastAsia" w:ascii="PMingLiU" w:eastAsia="PMingLiU"/>
          <w:color w:val="7F007F"/>
          <w:sz w:val="72"/>
        </w:rPr>
        <w:t>吉林大学远程教育</w:t>
      </w:r>
    </w:p>
    <w:p>
      <w:pPr>
        <w:spacing w:before="0" w:line="1290" w:lineRule="exact"/>
        <w:ind w:left="532" w:right="0" w:firstLine="0"/>
        <w:jc w:val="left"/>
        <w:rPr>
          <w:rFonts w:hint="eastAsia" w:ascii="Microsoft JhengHei" w:eastAsia="Microsoft JhengHei"/>
          <w:b/>
          <w:sz w:val="72"/>
        </w:rPr>
      </w:pPr>
      <w:r>
        <w:rPr>
          <w:rFonts w:hint="eastAsia" w:ascii="Microsoft JhengHei" w:eastAsia="Microsoft JhengHei"/>
          <w:b/>
          <w:sz w:val="72"/>
        </w:rPr>
        <w:t>本科生毕业论文（设计）</w:t>
      </w:r>
    </w:p>
    <w:p>
      <w:pPr>
        <w:pStyle w:val="5"/>
        <w:spacing w:before="1"/>
        <w:ind w:left="0"/>
        <w:rPr>
          <w:rFonts w:ascii="Microsoft JhengHei"/>
          <w:b/>
          <w:sz w:val="76"/>
        </w:rPr>
      </w:pPr>
    </w:p>
    <w:p>
      <w:pPr>
        <w:spacing w:before="0" w:line="220" w:lineRule="auto"/>
        <w:ind w:left="1804" w:right="950" w:hanging="1426"/>
        <w:jc w:val="left"/>
        <w:rPr>
          <w:rFonts w:hint="eastAsia" w:ascii="Microsoft JhengHei" w:eastAsia="Microsoft JhengHei"/>
          <w:b/>
          <w:sz w:val="44"/>
        </w:rPr>
      </w:pPr>
      <w:r>
        <w:pict>
          <v:line id="_x0000_s1026" o:spid="_x0000_s1026" o:spt="20" style="position:absolute;left:0pt;margin-left:152.85pt;margin-top:37.45pt;height:0pt;width:358.8pt;mso-position-horizontal-relative:page;z-index:-252686336;mso-width-relative:page;mso-height-relative:page;" stroked="t" coordsize="21600,21600">
            <v:path arrowok="t"/>
            <v:fill focussize="0,0"/>
            <v:stroke weight="0.48pt" color="#000000"/>
            <v:imagedata o:title=""/>
            <o:lock v:ext="edit"/>
          </v:line>
        </w:pict>
      </w:r>
      <w:r>
        <w:rPr>
          <w:rFonts w:hint="eastAsia" w:ascii="Microsoft JhengHei" w:eastAsia="Microsoft JhengHei"/>
          <w:b/>
          <w:position w:val="4"/>
          <w:sz w:val="32"/>
        </w:rPr>
        <w:t xml:space="preserve">中文题目 </w:t>
      </w:r>
      <w:r>
        <w:rPr>
          <w:rFonts w:hint="eastAsia" w:ascii="Microsoft JhengHei" w:eastAsia="Microsoft JhengHei"/>
          <w:b/>
          <w:sz w:val="44"/>
        </w:rPr>
        <w:t xml:space="preserve">跨径 </w:t>
      </w:r>
      <w:r>
        <w:rPr>
          <w:rFonts w:ascii="Times New Roman" w:eastAsia="Times New Roman"/>
          <w:b/>
          <w:sz w:val="44"/>
        </w:rPr>
        <w:t xml:space="preserve">130 </w:t>
      </w:r>
      <w:r>
        <w:rPr>
          <w:rFonts w:hint="eastAsia" w:ascii="Microsoft JhengHei" w:eastAsia="Microsoft JhengHei"/>
          <w:b/>
          <w:sz w:val="44"/>
        </w:rPr>
        <w:t>米中承式钢管混凝土拱桥设计</w:t>
      </w:r>
    </w:p>
    <w:p>
      <w:pPr>
        <w:pStyle w:val="5"/>
        <w:spacing w:line="20" w:lineRule="exact"/>
        <w:ind w:left="1727"/>
        <w:rPr>
          <w:rFonts w:ascii="Microsoft JhengHei"/>
          <w:sz w:val="2"/>
        </w:rPr>
      </w:pPr>
      <w:r>
        <w:rPr>
          <w:rFonts w:ascii="Microsoft JhengHei"/>
          <w:sz w:val="2"/>
        </w:rPr>
        <w:pict>
          <v:group id="_x0000_s1027" o:spid="_x0000_s1027" o:spt="203" style="height:0.5pt;width:359.55pt;" coordsize="7191,10">
            <o:lock v:ext="edit"/>
            <v:line id="_x0000_s1028" o:spid="_x0000_s1028" o:spt="20" style="position:absolute;left:0;top:5;height:0;width:7190;" stroked="t" coordsize="21600,21600">
              <v:path arrowok="t"/>
              <v:fill focussize="0,0"/>
              <v:stroke weight="0.48pt" color="#000000"/>
              <v:imagedata o:title=""/>
              <o:lock v:ext="edit"/>
            </v:line>
            <w10:wrap type="none"/>
            <w10:anchorlock/>
          </v:group>
        </w:pict>
      </w:r>
    </w:p>
    <w:p>
      <w:pPr>
        <w:pStyle w:val="5"/>
        <w:ind w:left="0"/>
        <w:rPr>
          <w:rFonts w:ascii="Microsoft JhengHei"/>
          <w:b/>
          <w:sz w:val="20"/>
        </w:rPr>
      </w:pPr>
    </w:p>
    <w:p>
      <w:pPr>
        <w:pStyle w:val="5"/>
        <w:ind w:left="0"/>
        <w:rPr>
          <w:rFonts w:ascii="Microsoft JhengHei"/>
          <w:b/>
          <w:sz w:val="20"/>
        </w:rPr>
      </w:pPr>
    </w:p>
    <w:p>
      <w:pPr>
        <w:pStyle w:val="5"/>
        <w:ind w:left="0"/>
        <w:rPr>
          <w:rFonts w:ascii="Microsoft JhengHei"/>
          <w:b/>
          <w:sz w:val="20"/>
        </w:rPr>
      </w:pPr>
    </w:p>
    <w:p>
      <w:pPr>
        <w:pStyle w:val="5"/>
        <w:ind w:left="0"/>
        <w:rPr>
          <w:rFonts w:ascii="Microsoft JhengHei"/>
          <w:b/>
          <w:sz w:val="20"/>
        </w:rPr>
      </w:pPr>
    </w:p>
    <w:p>
      <w:pPr>
        <w:pStyle w:val="5"/>
        <w:ind w:left="0"/>
        <w:rPr>
          <w:rFonts w:ascii="Microsoft JhengHei"/>
          <w:b/>
          <w:sz w:val="20"/>
        </w:rPr>
      </w:pPr>
    </w:p>
    <w:p>
      <w:pPr>
        <w:pStyle w:val="5"/>
        <w:spacing w:before="2"/>
        <w:ind w:left="0"/>
        <w:rPr>
          <w:rFonts w:ascii="Microsoft JhengHei"/>
          <w:b/>
          <w:sz w:val="14"/>
        </w:rPr>
      </w:pPr>
    </w:p>
    <w:tbl>
      <w:tblPr>
        <w:tblStyle w:val="10"/>
        <w:tblW w:w="0" w:type="auto"/>
        <w:tblInd w:w="85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488"/>
        <w:gridCol w:w="2187"/>
        <w:gridCol w:w="1400"/>
        <w:gridCol w:w="290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5" w:hRule="atLeast"/>
        </w:trPr>
        <w:tc>
          <w:tcPr>
            <w:tcW w:w="1488" w:type="dxa"/>
          </w:tcPr>
          <w:p>
            <w:pPr>
              <w:pStyle w:val="14"/>
              <w:spacing w:before="0" w:line="305" w:lineRule="exact"/>
              <w:ind w:left="50"/>
              <w:jc w:val="left"/>
              <w:rPr>
                <w:rFonts w:hint="eastAsia" w:ascii="Microsoft JhengHei" w:eastAsia="Microsoft JhengHei"/>
                <w:b/>
                <w:sz w:val="28"/>
              </w:rPr>
            </w:pPr>
            <w:r>
              <w:rPr>
                <w:rFonts w:hint="eastAsia" w:ascii="Microsoft JhengHei" w:eastAsia="Microsoft JhengHei"/>
                <w:b/>
                <w:sz w:val="28"/>
              </w:rPr>
              <w:t>学生姓名</w:t>
            </w:r>
          </w:p>
        </w:tc>
        <w:tc>
          <w:tcPr>
            <w:tcW w:w="2187" w:type="dxa"/>
            <w:tcBorders>
              <w:bottom w:val="single" w:color="000000" w:sz="4" w:space="0"/>
            </w:tcBorders>
          </w:tcPr>
          <w:p>
            <w:pPr>
              <w:pStyle w:val="14"/>
              <w:spacing w:before="0" w:line="305" w:lineRule="exact"/>
              <w:ind w:left="338" w:right="333"/>
              <w:rPr>
                <w:rFonts w:hint="eastAsia" w:ascii="Microsoft JhengHei" w:eastAsia="Microsoft JhengHei"/>
                <w:b/>
                <w:sz w:val="28"/>
              </w:rPr>
            </w:pPr>
            <w:r>
              <w:rPr>
                <w:rFonts w:hint="eastAsia" w:ascii="Microsoft JhengHei" w:eastAsia="Microsoft JhengHei"/>
                <w:b/>
                <w:sz w:val="28"/>
              </w:rPr>
              <w:t>张建国</w:t>
            </w:r>
          </w:p>
        </w:tc>
        <w:tc>
          <w:tcPr>
            <w:tcW w:w="1400" w:type="dxa"/>
          </w:tcPr>
          <w:p>
            <w:pPr>
              <w:pStyle w:val="14"/>
              <w:spacing w:before="0" w:line="305" w:lineRule="exact"/>
              <w:ind w:right="175"/>
              <w:jc w:val="right"/>
              <w:rPr>
                <w:rFonts w:hint="eastAsia" w:ascii="Microsoft JhengHei" w:eastAsia="Microsoft JhengHei"/>
                <w:b/>
                <w:sz w:val="28"/>
              </w:rPr>
            </w:pPr>
            <w:r>
              <w:rPr>
                <w:rFonts w:hint="eastAsia" w:ascii="Microsoft JhengHei" w:eastAsia="Microsoft JhengHei"/>
                <w:b/>
                <w:w w:val="95"/>
                <w:sz w:val="28"/>
              </w:rPr>
              <w:t>专业</w:t>
            </w:r>
          </w:p>
        </w:tc>
        <w:tc>
          <w:tcPr>
            <w:tcW w:w="2907" w:type="dxa"/>
            <w:tcBorders>
              <w:bottom w:val="single" w:color="000000" w:sz="4" w:space="0"/>
            </w:tcBorders>
          </w:tcPr>
          <w:p>
            <w:pPr>
              <w:pStyle w:val="14"/>
              <w:spacing w:before="0" w:line="305" w:lineRule="exact"/>
              <w:ind w:left="176" w:right="170"/>
              <w:rPr>
                <w:rFonts w:hint="eastAsia" w:ascii="Microsoft JhengHei" w:eastAsia="Microsoft JhengHei"/>
                <w:b/>
                <w:sz w:val="28"/>
              </w:rPr>
            </w:pPr>
            <w:r>
              <w:rPr>
                <w:rFonts w:hint="eastAsia" w:ascii="Microsoft JhengHei" w:eastAsia="Microsoft JhengHei"/>
                <w:b/>
                <w:sz w:val="28"/>
              </w:rPr>
              <w:t>道路桥梁与渡河工程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6" w:hRule="atLeast"/>
        </w:trPr>
        <w:tc>
          <w:tcPr>
            <w:tcW w:w="1488" w:type="dxa"/>
          </w:tcPr>
          <w:p>
            <w:pPr>
              <w:pStyle w:val="14"/>
              <w:spacing w:before="97" w:line="439" w:lineRule="exact"/>
              <w:ind w:left="50"/>
              <w:jc w:val="left"/>
              <w:rPr>
                <w:rFonts w:hint="eastAsia" w:ascii="Microsoft JhengHei" w:eastAsia="Microsoft JhengHei"/>
                <w:b/>
                <w:sz w:val="28"/>
              </w:rPr>
            </w:pPr>
            <w:r>
              <w:rPr>
                <w:rFonts w:hint="eastAsia" w:ascii="Microsoft JhengHei" w:eastAsia="Microsoft JhengHei"/>
                <w:b/>
                <w:sz w:val="28"/>
              </w:rPr>
              <w:t>层次年级</w:t>
            </w:r>
          </w:p>
        </w:tc>
        <w:tc>
          <w:tcPr>
            <w:tcW w:w="2187" w:type="dxa"/>
            <w:tcBorders>
              <w:top w:val="single" w:color="000000" w:sz="4" w:space="0"/>
              <w:bottom w:val="single" w:color="000000" w:sz="4" w:space="0"/>
            </w:tcBorders>
          </w:tcPr>
          <w:p>
            <w:pPr>
              <w:pStyle w:val="14"/>
              <w:spacing w:before="97" w:line="439" w:lineRule="exact"/>
              <w:ind w:left="338" w:right="338"/>
              <w:rPr>
                <w:rFonts w:hint="eastAsia" w:ascii="Microsoft JhengHei" w:eastAsia="Microsoft JhengHei"/>
                <w:b/>
                <w:sz w:val="28"/>
              </w:rPr>
            </w:pPr>
            <w:r>
              <w:rPr>
                <w:b/>
                <w:sz w:val="28"/>
              </w:rPr>
              <w:t xml:space="preserve">2020 </w:t>
            </w:r>
            <w:r>
              <w:rPr>
                <w:rFonts w:hint="eastAsia" w:ascii="Microsoft JhengHei" w:eastAsia="Microsoft JhengHei"/>
                <w:b/>
                <w:sz w:val="28"/>
              </w:rPr>
              <w:t>专升本</w:t>
            </w:r>
          </w:p>
        </w:tc>
        <w:tc>
          <w:tcPr>
            <w:tcW w:w="1400" w:type="dxa"/>
          </w:tcPr>
          <w:p>
            <w:pPr>
              <w:pStyle w:val="14"/>
              <w:spacing w:before="97" w:line="439" w:lineRule="exact"/>
              <w:ind w:right="175"/>
              <w:jc w:val="right"/>
              <w:rPr>
                <w:rFonts w:hint="eastAsia" w:ascii="Microsoft JhengHei" w:eastAsia="Microsoft JhengHei"/>
                <w:b/>
                <w:sz w:val="28"/>
              </w:rPr>
            </w:pPr>
            <w:r>
              <w:rPr>
                <w:rFonts w:hint="eastAsia" w:ascii="Microsoft JhengHei" w:eastAsia="Microsoft JhengHei"/>
                <w:b/>
                <w:w w:val="95"/>
                <w:sz w:val="28"/>
              </w:rPr>
              <w:t>学号</w:t>
            </w:r>
          </w:p>
        </w:tc>
        <w:tc>
          <w:tcPr>
            <w:tcW w:w="2907" w:type="dxa"/>
            <w:tcBorders>
              <w:top w:val="single" w:color="000000" w:sz="4" w:space="0"/>
              <w:bottom w:val="single" w:color="000000" w:sz="4" w:space="0"/>
            </w:tcBorders>
          </w:tcPr>
          <w:p>
            <w:pPr>
              <w:pStyle w:val="14"/>
              <w:spacing w:before="232" w:line="304" w:lineRule="exact"/>
              <w:ind w:left="176" w:right="164"/>
              <w:rPr>
                <w:b/>
                <w:sz w:val="28"/>
              </w:rPr>
            </w:pPr>
            <w:r>
              <w:rPr>
                <w:b/>
                <w:sz w:val="28"/>
              </w:rPr>
              <w:t>202010101101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6" w:hRule="atLeast"/>
        </w:trPr>
        <w:tc>
          <w:tcPr>
            <w:tcW w:w="1488" w:type="dxa"/>
          </w:tcPr>
          <w:p>
            <w:pPr>
              <w:pStyle w:val="14"/>
              <w:spacing w:before="97" w:line="439" w:lineRule="exact"/>
              <w:ind w:left="50"/>
              <w:jc w:val="left"/>
              <w:rPr>
                <w:rFonts w:hint="eastAsia" w:ascii="Microsoft JhengHei" w:eastAsia="Microsoft JhengHei"/>
                <w:b/>
                <w:sz w:val="28"/>
              </w:rPr>
            </w:pPr>
            <w:r>
              <w:rPr>
                <w:rFonts w:hint="eastAsia" w:ascii="Microsoft JhengHei" w:eastAsia="Microsoft JhengHei"/>
                <w:b/>
                <w:sz w:val="28"/>
              </w:rPr>
              <w:t>指导教师</w:t>
            </w:r>
          </w:p>
        </w:tc>
        <w:tc>
          <w:tcPr>
            <w:tcW w:w="2187" w:type="dxa"/>
            <w:tcBorders>
              <w:top w:val="single" w:color="000000" w:sz="4" w:space="0"/>
              <w:bottom w:val="single" w:color="000000" w:sz="4" w:space="0"/>
            </w:tcBorders>
          </w:tcPr>
          <w:p>
            <w:pPr>
              <w:pStyle w:val="14"/>
              <w:spacing w:before="97" w:line="439" w:lineRule="exact"/>
              <w:ind w:left="338" w:right="333"/>
              <w:rPr>
                <w:rFonts w:hint="eastAsia" w:ascii="Microsoft JhengHei" w:eastAsia="Microsoft JhengHei"/>
                <w:b/>
                <w:sz w:val="28"/>
              </w:rPr>
            </w:pPr>
            <w:r>
              <w:rPr>
                <w:rFonts w:hint="eastAsia" w:ascii="Microsoft JhengHei" w:eastAsia="Microsoft JhengHei"/>
                <w:b/>
                <w:sz w:val="28"/>
              </w:rPr>
              <w:t>苏继军</w:t>
            </w:r>
          </w:p>
        </w:tc>
        <w:tc>
          <w:tcPr>
            <w:tcW w:w="1400" w:type="dxa"/>
          </w:tcPr>
          <w:p>
            <w:pPr>
              <w:pStyle w:val="14"/>
              <w:spacing w:before="97" w:line="439" w:lineRule="exact"/>
              <w:ind w:right="175"/>
              <w:jc w:val="right"/>
              <w:rPr>
                <w:rFonts w:hint="eastAsia" w:ascii="Microsoft JhengHei" w:eastAsia="Microsoft JhengHei"/>
                <w:b/>
                <w:sz w:val="28"/>
              </w:rPr>
            </w:pPr>
            <w:r>
              <w:rPr>
                <w:rFonts w:hint="eastAsia" w:ascii="Microsoft JhengHei" w:eastAsia="Microsoft JhengHei"/>
                <w:b/>
                <w:w w:val="95"/>
                <w:sz w:val="28"/>
              </w:rPr>
              <w:t>职称</w:t>
            </w:r>
          </w:p>
        </w:tc>
        <w:tc>
          <w:tcPr>
            <w:tcW w:w="2907" w:type="dxa"/>
            <w:tcBorders>
              <w:top w:val="single" w:color="000000" w:sz="4" w:space="0"/>
              <w:bottom w:val="single" w:color="000000" w:sz="4" w:space="0"/>
            </w:tcBorders>
          </w:tcPr>
          <w:p>
            <w:pPr>
              <w:pStyle w:val="14"/>
              <w:spacing w:before="97" w:line="439" w:lineRule="exact"/>
              <w:ind w:left="176" w:right="164"/>
              <w:rPr>
                <w:rFonts w:hint="eastAsia" w:ascii="Microsoft JhengHei" w:eastAsia="Microsoft JhengHei"/>
                <w:b/>
                <w:sz w:val="28"/>
              </w:rPr>
            </w:pPr>
            <w:r>
              <w:rPr>
                <w:rFonts w:hint="eastAsia" w:ascii="Microsoft JhengHei" w:eastAsia="Microsoft JhengHei"/>
                <w:b/>
                <w:sz w:val="28"/>
              </w:rPr>
              <w:t>副教授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56" w:hRule="atLeast"/>
        </w:trPr>
        <w:tc>
          <w:tcPr>
            <w:tcW w:w="1488" w:type="dxa"/>
          </w:tcPr>
          <w:p>
            <w:pPr>
              <w:pStyle w:val="14"/>
              <w:spacing w:before="97" w:line="439" w:lineRule="exact"/>
              <w:ind w:left="50"/>
              <w:jc w:val="left"/>
              <w:rPr>
                <w:rFonts w:hint="eastAsia" w:ascii="Microsoft JhengHei" w:eastAsia="Microsoft JhengHei"/>
                <w:b/>
                <w:sz w:val="28"/>
              </w:rPr>
            </w:pPr>
            <w:r>
              <w:rPr>
                <w:rFonts w:hint="eastAsia" w:ascii="Microsoft JhengHei" w:eastAsia="Microsoft JhengHei"/>
                <w:b/>
                <w:sz w:val="28"/>
              </w:rPr>
              <w:t>学习中心</w:t>
            </w:r>
          </w:p>
        </w:tc>
        <w:tc>
          <w:tcPr>
            <w:tcW w:w="2187" w:type="dxa"/>
            <w:tcBorders>
              <w:top w:val="single" w:color="000000" w:sz="4" w:space="0"/>
              <w:bottom w:val="single" w:color="000000" w:sz="4" w:space="0"/>
            </w:tcBorders>
          </w:tcPr>
          <w:p>
            <w:pPr>
              <w:pStyle w:val="14"/>
              <w:spacing w:before="97" w:line="439" w:lineRule="exact"/>
              <w:ind w:left="338" w:right="333"/>
              <w:rPr>
                <w:rFonts w:hint="eastAsia" w:ascii="Microsoft JhengHei" w:eastAsia="Microsoft JhengHei"/>
                <w:b/>
                <w:sz w:val="28"/>
              </w:rPr>
            </w:pPr>
            <w:r>
              <w:rPr>
                <w:rFonts w:hint="eastAsia" w:ascii="Microsoft JhengHei" w:eastAsia="Microsoft JhengHei"/>
                <w:b/>
                <w:sz w:val="28"/>
              </w:rPr>
              <w:t>校本部</w:t>
            </w:r>
          </w:p>
        </w:tc>
        <w:tc>
          <w:tcPr>
            <w:tcW w:w="1400" w:type="dxa"/>
          </w:tcPr>
          <w:p>
            <w:pPr>
              <w:pStyle w:val="14"/>
              <w:spacing w:before="97" w:line="439" w:lineRule="exact"/>
              <w:ind w:right="175"/>
              <w:jc w:val="right"/>
              <w:rPr>
                <w:rFonts w:hint="eastAsia" w:ascii="Microsoft JhengHei" w:eastAsia="Microsoft JhengHei"/>
                <w:b/>
                <w:sz w:val="28"/>
              </w:rPr>
            </w:pPr>
            <w:r>
              <w:rPr>
                <w:rFonts w:hint="eastAsia" w:ascii="Microsoft JhengHei" w:eastAsia="Microsoft JhengHei"/>
                <w:b/>
                <w:w w:val="95"/>
                <w:sz w:val="28"/>
              </w:rPr>
              <w:t>成绩</w:t>
            </w:r>
          </w:p>
        </w:tc>
        <w:tc>
          <w:tcPr>
            <w:tcW w:w="2907" w:type="dxa"/>
            <w:tcBorders>
              <w:top w:val="single" w:color="000000" w:sz="4" w:space="0"/>
              <w:bottom w:val="single" w:color="000000" w:sz="4" w:space="0"/>
            </w:tcBorders>
          </w:tcPr>
          <w:p>
            <w:pPr>
              <w:pStyle w:val="14"/>
              <w:spacing w:before="97" w:line="439" w:lineRule="exact"/>
              <w:ind w:left="176" w:right="169"/>
              <w:rPr>
                <w:rFonts w:hint="eastAsia" w:ascii="Microsoft JhengHei" w:eastAsia="Microsoft JhengHei"/>
                <w:b/>
                <w:sz w:val="28"/>
              </w:rPr>
            </w:pPr>
            <w:r>
              <w:rPr>
                <w:rFonts w:hint="eastAsia" w:ascii="Microsoft JhengHei" w:eastAsia="Microsoft JhengHei"/>
                <w:b/>
                <w:sz w:val="28"/>
              </w:rPr>
              <w:t>及格</w:t>
            </w:r>
          </w:p>
        </w:tc>
      </w:tr>
    </w:tbl>
    <w:p>
      <w:pPr>
        <w:pStyle w:val="5"/>
        <w:ind w:left="0"/>
        <w:rPr>
          <w:rFonts w:ascii="Microsoft JhengHei"/>
          <w:b/>
          <w:sz w:val="20"/>
        </w:rPr>
      </w:pPr>
    </w:p>
    <w:p>
      <w:pPr>
        <w:pStyle w:val="5"/>
        <w:ind w:left="0"/>
        <w:rPr>
          <w:rFonts w:ascii="Microsoft JhengHei"/>
          <w:b/>
          <w:sz w:val="20"/>
        </w:rPr>
      </w:pPr>
    </w:p>
    <w:p>
      <w:pPr>
        <w:pStyle w:val="5"/>
        <w:spacing w:before="15"/>
        <w:ind w:left="0"/>
        <w:rPr>
          <w:rFonts w:ascii="Microsoft JhengHei"/>
          <w:b/>
          <w:sz w:val="29"/>
        </w:rPr>
      </w:pPr>
    </w:p>
    <w:p>
      <w:pPr>
        <w:pStyle w:val="2"/>
        <w:spacing w:line="549" w:lineRule="exact"/>
        <w:ind w:left="276" w:right="114"/>
      </w:pPr>
      <w:r>
        <w:rPr>
          <w:rFonts w:ascii="Times New Roman" w:eastAsia="Times New Roman"/>
        </w:rPr>
        <w:t xml:space="preserve">2021 </w:t>
      </w:r>
      <w:r>
        <w:t xml:space="preserve">年 </w:t>
      </w:r>
      <w:r>
        <w:rPr>
          <w:rFonts w:ascii="Times New Roman" w:eastAsia="Times New Roman"/>
        </w:rPr>
        <w:t xml:space="preserve">3 </w:t>
      </w:r>
      <w:r>
        <w:t xml:space="preserve">月 </w:t>
      </w:r>
      <w:r>
        <w:rPr>
          <w:rFonts w:ascii="Times New Roman" w:eastAsia="Times New Roman"/>
        </w:rPr>
        <w:t xml:space="preserve">14 </w:t>
      </w:r>
      <w:r>
        <w:t>日</w:t>
      </w:r>
    </w:p>
    <w:p>
      <w:pPr>
        <w:spacing w:after="0" w:line="549" w:lineRule="exact"/>
        <w:sectPr>
          <w:type w:val="continuous"/>
          <w:pgSz w:w="11900" w:h="16840"/>
          <w:pgMar w:top="1600" w:right="1200" w:bottom="280" w:left="1320" w:header="720" w:footer="720" w:gutter="0"/>
        </w:sectPr>
      </w:pPr>
    </w:p>
    <w:p>
      <w:pPr>
        <w:pStyle w:val="5"/>
        <w:ind w:left="0"/>
        <w:rPr>
          <w:rFonts w:ascii="Microsoft JhengHei"/>
          <w:b/>
          <w:sz w:val="18"/>
        </w:rPr>
      </w:pPr>
    </w:p>
    <w:p>
      <w:pPr>
        <w:tabs>
          <w:tab w:val="left" w:pos="724"/>
        </w:tabs>
        <w:spacing w:before="49"/>
        <w:ind w:left="0" w:right="114" w:firstLine="0"/>
        <w:jc w:val="center"/>
        <w:rPr>
          <w:rFonts w:hint="eastAsia" w:ascii="黑体" w:eastAsia="黑体"/>
          <w:sz w:val="36"/>
        </w:rPr>
      </w:pPr>
      <w:r>
        <w:rPr>
          <w:rFonts w:hint="eastAsia" w:ascii="黑体" w:eastAsia="黑体"/>
          <w:sz w:val="36"/>
        </w:rPr>
        <w:t>摘</w:t>
      </w:r>
      <w:r>
        <w:rPr>
          <w:rFonts w:hint="eastAsia" w:ascii="黑体" w:eastAsia="黑体"/>
          <w:sz w:val="36"/>
        </w:rPr>
        <w:tab/>
      </w:r>
      <w:r>
        <w:rPr>
          <w:rFonts w:hint="eastAsia" w:ascii="黑体" w:eastAsia="黑体"/>
          <w:sz w:val="36"/>
        </w:rPr>
        <w:t>要</w:t>
      </w:r>
    </w:p>
    <w:p>
      <w:pPr>
        <w:pStyle w:val="5"/>
        <w:spacing w:before="1"/>
        <w:ind w:left="0"/>
        <w:rPr>
          <w:rFonts w:ascii="黑体"/>
          <w:sz w:val="29"/>
        </w:rPr>
      </w:pPr>
    </w:p>
    <w:p>
      <w:pPr>
        <w:pStyle w:val="3"/>
        <w:spacing w:line="280" w:lineRule="auto"/>
        <w:ind w:right="234"/>
        <w:jc w:val="both"/>
      </w:pPr>
      <w:r>
        <w:rPr>
          <w:w w:val="95"/>
        </w:rPr>
        <w:t xml:space="preserve">拱桥，由于其具有以轴向受压为主的受力特点，能充分发挥材料的抗 压性能，是中国桥梁建筑史上最为古老的一种桥型。同时因其具有造型独  </w:t>
      </w:r>
      <w:r>
        <w:t>特、美观的特点，在如今城市的中、小跨径桥梁建造中应用更加广泛。</w:t>
      </w:r>
    </w:p>
    <w:p>
      <w:pPr>
        <w:spacing w:before="162" w:line="280" w:lineRule="auto"/>
        <w:ind w:left="120" w:right="99" w:firstLine="561"/>
        <w:jc w:val="left"/>
        <w:rPr>
          <w:sz w:val="28"/>
        </w:rPr>
      </w:pPr>
      <w:r>
        <w:rPr>
          <w:sz w:val="28"/>
        </w:rPr>
        <w:t>在本工程中，结合设计资料和工程特点，根据设计任务书，并参考我</w:t>
      </w:r>
      <w:r>
        <w:rPr>
          <w:spacing w:val="-5"/>
          <w:w w:val="95"/>
          <w:sz w:val="28"/>
        </w:rPr>
        <w:t xml:space="preserve">国相关公路桥梁设计规范，通过对比拱桥、连续梁桥和连续刚构三种桥型，  </w:t>
      </w:r>
      <w:r>
        <w:rPr>
          <w:spacing w:val="-6"/>
          <w:sz w:val="28"/>
        </w:rPr>
        <w:t xml:space="preserve">最终确定采用 </w:t>
      </w:r>
      <w:r>
        <w:rPr>
          <w:rFonts w:ascii="Times New Roman" w:eastAsia="Times New Roman"/>
          <w:spacing w:val="2"/>
          <w:sz w:val="28"/>
        </w:rPr>
        <w:t xml:space="preserve">130m </w:t>
      </w:r>
      <w:r>
        <w:rPr>
          <w:sz w:val="28"/>
        </w:rPr>
        <w:t>跨径中承式钢管混凝土拱桥为最优方案。进而，首先对桥梁上部结构进行相关设计，确定桥梁的合理拱轴线为二次抛物线，并根据拟定的桥梁矢跨比确定了具体的拱轴线。同时拟定行车道梁、横梁的相关尺寸，确定吊杆类型和间距。</w:t>
      </w:r>
    </w:p>
    <w:p>
      <w:pPr>
        <w:spacing w:before="155" w:line="280" w:lineRule="auto"/>
        <w:ind w:left="120" w:right="239" w:firstLine="561"/>
        <w:jc w:val="both"/>
        <w:rPr>
          <w:sz w:val="28"/>
        </w:rPr>
      </w:pPr>
      <w:r>
        <w:rPr>
          <w:spacing w:val="-25"/>
          <w:sz w:val="28"/>
        </w:rPr>
        <w:t xml:space="preserve">利用 </w:t>
      </w:r>
      <w:r>
        <w:rPr>
          <w:rFonts w:ascii="Times New Roman" w:eastAsia="Times New Roman"/>
          <w:sz w:val="28"/>
        </w:rPr>
        <w:t>MIDAS</w:t>
      </w:r>
      <w:r>
        <w:rPr>
          <w:rFonts w:ascii="Times New Roman" w:eastAsia="Times New Roman"/>
          <w:spacing w:val="41"/>
          <w:sz w:val="28"/>
        </w:rPr>
        <w:t xml:space="preserve"> </w:t>
      </w:r>
      <w:r>
        <w:rPr>
          <w:rFonts w:ascii="Times New Roman" w:eastAsia="Times New Roman"/>
          <w:sz w:val="28"/>
        </w:rPr>
        <w:t>CIVIL</w:t>
      </w:r>
      <w:r>
        <w:rPr>
          <w:rFonts w:ascii="Times New Roman" w:eastAsia="Times New Roman"/>
          <w:spacing w:val="28"/>
          <w:sz w:val="28"/>
        </w:rPr>
        <w:t xml:space="preserve"> </w:t>
      </w:r>
      <w:r>
        <w:rPr>
          <w:rFonts w:ascii="Times New Roman" w:eastAsia="Times New Roman"/>
          <w:sz w:val="28"/>
        </w:rPr>
        <w:t>2019</w:t>
      </w:r>
      <w:r>
        <w:rPr>
          <w:rFonts w:ascii="Times New Roman" w:eastAsia="Times New Roman"/>
          <w:spacing w:val="-5"/>
          <w:sz w:val="28"/>
        </w:rPr>
        <w:t xml:space="preserve"> </w:t>
      </w:r>
      <w:r>
        <w:rPr>
          <w:sz w:val="28"/>
        </w:rPr>
        <w:t>有限元设计软件建立模型，在成桥状态下计</w:t>
      </w:r>
      <w:r>
        <w:rPr>
          <w:w w:val="95"/>
          <w:sz w:val="28"/>
        </w:rPr>
        <w:t xml:space="preserve">算结构构件的内力与变形，在分析过程中结合软件未知荷载系数法功能调  整成桥状态索力，对各主梁内力和变形进行控制。最后进行桥梁下部结构  </w:t>
      </w:r>
      <w:r>
        <w:rPr>
          <w:sz w:val="28"/>
        </w:rPr>
        <w:t>的受力验算，对基础变位进行合理控制。</w:t>
      </w:r>
    </w:p>
    <w:p>
      <w:pPr>
        <w:spacing w:before="159" w:line="278" w:lineRule="auto"/>
        <w:ind w:left="120" w:right="234" w:firstLine="561"/>
        <w:jc w:val="left"/>
        <w:rPr>
          <w:sz w:val="28"/>
        </w:rPr>
      </w:pPr>
      <w:r>
        <w:rPr>
          <w:w w:val="95"/>
          <w:sz w:val="28"/>
        </w:rPr>
        <w:t xml:space="preserve">通过对结构的内力、变形的分析和计算，表明本结构设计合理，计算 </w:t>
      </w:r>
      <w:r>
        <w:rPr>
          <w:sz w:val="28"/>
        </w:rPr>
        <w:t>正确，完全符合规范要求。</w:t>
      </w:r>
    </w:p>
    <w:p>
      <w:pPr>
        <w:spacing w:before="69"/>
        <w:ind w:left="681" w:right="0" w:firstLine="0"/>
        <w:jc w:val="left"/>
        <w:rPr>
          <w:sz w:val="28"/>
        </w:rPr>
      </w:pPr>
      <w:r>
        <w:rPr>
          <w:rFonts w:hint="default" w:ascii="宋体" w:hAnsi="宋体" w:eastAsia="宋体" w:cs="宋体"/>
          <w:b/>
          <w:bCs/>
          <w:w w:val="95"/>
          <w:sz w:val="28"/>
          <w:szCs w:val="28"/>
          <w:lang w:val="zh-CN" w:eastAsia="zh-CN" w:bidi="zh-CN"/>
        </w:rPr>
        <w:t>关键词</w:t>
      </w:r>
      <w:r>
        <w:rPr>
          <w:rFonts w:ascii="宋体" w:hAnsi="宋体" w:eastAsia="宋体" w:cs="宋体"/>
          <w:b/>
          <w:bCs/>
          <w:w w:val="95"/>
          <w:sz w:val="28"/>
          <w:szCs w:val="28"/>
          <w:lang w:val="zh-CN" w:eastAsia="zh-CN" w:bidi="zh-CN"/>
        </w:rPr>
        <w:t>：</w:t>
      </w:r>
      <w:r>
        <w:rPr>
          <w:sz w:val="28"/>
        </w:rPr>
        <w:t>拱桥 钢管混凝土 有限元分</w:t>
      </w:r>
      <w:bookmarkStart w:id="11" w:name="_GoBack"/>
      <w:bookmarkEnd w:id="11"/>
      <w:r>
        <w:rPr>
          <w:sz w:val="28"/>
        </w:rPr>
        <w:t>析</w:t>
      </w:r>
    </w:p>
    <w:p>
      <w:pPr>
        <w:spacing w:after="0"/>
        <w:jc w:val="left"/>
        <w:rPr>
          <w:sz w:val="28"/>
        </w:rPr>
        <w:sectPr>
          <w:headerReference r:id="rId3" w:type="default"/>
          <w:footerReference r:id="rId4" w:type="default"/>
          <w:pgSz w:w="11900" w:h="16840"/>
          <w:pgMar w:top="1360" w:right="1200" w:bottom="1180" w:left="1320" w:header="881" w:footer="999" w:gutter="0"/>
          <w:pgNumType w:start="1"/>
        </w:sectPr>
      </w:pPr>
    </w:p>
    <w:p>
      <w:pPr>
        <w:pStyle w:val="5"/>
        <w:spacing w:before="5"/>
        <w:ind w:left="0"/>
        <w:rPr>
          <w:sz w:val="25"/>
        </w:rPr>
      </w:pPr>
    </w:p>
    <w:p>
      <w:pPr>
        <w:spacing w:before="57"/>
        <w:ind w:left="0" w:right="114" w:firstLine="0"/>
        <w:jc w:val="center"/>
        <w:rPr>
          <w:rFonts w:hint="eastAsia" w:ascii="黑体" w:eastAsia="黑体"/>
          <w:sz w:val="32"/>
        </w:rPr>
      </w:pPr>
      <w:r>
        <w:rPr>
          <w:rFonts w:hint="eastAsia" w:ascii="黑体" w:eastAsia="黑体"/>
          <w:sz w:val="32"/>
        </w:rPr>
        <w:t>目 录</w:t>
      </w:r>
    </w:p>
    <w:p>
      <w:pPr>
        <w:spacing w:after="0"/>
        <w:jc w:val="center"/>
        <w:rPr>
          <w:rFonts w:hint="eastAsia" w:ascii="黑体" w:eastAsia="黑体"/>
          <w:sz w:val="32"/>
        </w:rPr>
        <w:sectPr>
          <w:pgSz w:w="11900" w:h="16840"/>
          <w:pgMar w:top="1360" w:right="1200" w:bottom="977" w:left="1320" w:header="881" w:footer="999" w:gutter="0"/>
        </w:sectPr>
      </w:pPr>
    </w:p>
    <w:sdt>
      <w:sdtPr>
        <w:id w:val="0"/>
        <w:docPartObj>
          <w:docPartGallery w:val="Table of Contents"/>
          <w:docPartUnique/>
        </w:docPartObj>
      </w:sdtPr>
      <w:sdtContent>
        <w:p>
          <w:pPr>
            <w:pStyle w:val="8"/>
            <w:tabs>
              <w:tab w:val="left" w:leader="dot" w:pos="8894"/>
            </w:tabs>
            <w:spacing w:before="356"/>
            <w:ind w:left="0" w:firstLine="0"/>
            <w:rPr>
              <w:rFonts w:ascii="Times New Roman" w:eastAsia="Times New Roman"/>
            </w:rPr>
          </w:pPr>
          <w:r>
            <w:fldChar w:fldCharType="begin"/>
          </w:r>
          <w:r>
            <w:instrText xml:space="preserve"> HYPERLINK \l "_TOC_250010" </w:instrText>
          </w:r>
          <w:r>
            <w:fldChar w:fldCharType="separate"/>
          </w:r>
          <w:r>
            <w:t xml:space="preserve">第 </w:t>
          </w:r>
          <w:r>
            <w:rPr>
              <w:rFonts w:ascii="Times New Roman" w:eastAsia="Times New Roman"/>
            </w:rPr>
            <w:t xml:space="preserve">1 </w:t>
          </w:r>
          <w:r>
            <w:t>章</w:t>
          </w:r>
          <w:r>
            <w:rPr>
              <w:spacing w:val="-67"/>
            </w:rPr>
            <w:t xml:space="preserve"> </w:t>
          </w:r>
          <w:r>
            <w:t>绪论</w:t>
          </w:r>
          <w:r>
            <w:tab/>
          </w:r>
          <w:r>
            <w:rPr>
              <w:rFonts w:ascii="Times New Roman" w:eastAsia="Times New Roman"/>
              <w:spacing w:val="-1"/>
            </w:rPr>
            <w:t>1</w:t>
          </w:r>
          <w:r>
            <w:rPr>
              <w:rFonts w:ascii="Times New Roman" w:eastAsia="Times New Roman"/>
              <w:spacing w:val="-1"/>
            </w:rPr>
            <w:fldChar w:fldCharType="end"/>
          </w:r>
        </w:p>
        <w:p>
          <w:pPr>
            <w:pStyle w:val="9"/>
            <w:numPr>
              <w:ilvl w:val="1"/>
              <w:numId w:val="1"/>
            </w:numPr>
            <w:tabs>
              <w:tab w:val="left" w:pos="903"/>
              <w:tab w:val="left" w:leader="dot" w:pos="9014"/>
            </w:tabs>
            <w:spacing w:before="86" w:after="0" w:line="240" w:lineRule="auto"/>
            <w:ind w:left="902" w:right="0" w:hanging="361"/>
            <w:jc w:val="left"/>
            <w:rPr>
              <w:rFonts w:ascii="Times New Roman" w:eastAsia="Times New Roman"/>
            </w:rPr>
          </w:pPr>
          <w:r>
            <w:t>设计资料</w:t>
          </w:r>
          <w:r>
            <w:tab/>
          </w:r>
          <w:r>
            <w:rPr>
              <w:rFonts w:ascii="Times New Roman" w:eastAsia="Times New Roman"/>
            </w:rPr>
            <w:t>1</w:t>
          </w:r>
        </w:p>
        <w:p>
          <w:pPr>
            <w:pStyle w:val="9"/>
            <w:numPr>
              <w:ilvl w:val="1"/>
              <w:numId w:val="1"/>
            </w:numPr>
            <w:tabs>
              <w:tab w:val="left" w:pos="903"/>
              <w:tab w:val="left" w:leader="dot" w:pos="9014"/>
            </w:tabs>
            <w:spacing w:before="81" w:after="0" w:line="240" w:lineRule="auto"/>
            <w:ind w:left="902" w:right="0" w:hanging="361"/>
            <w:jc w:val="left"/>
            <w:rPr>
              <w:rFonts w:ascii="Times New Roman" w:eastAsia="Times New Roman"/>
            </w:rPr>
          </w:pPr>
          <w:r>
            <w:t>技术标准</w:t>
          </w:r>
          <w:r>
            <w:tab/>
          </w:r>
          <w:r>
            <w:rPr>
              <w:rFonts w:ascii="Times New Roman" w:eastAsia="Times New Roman"/>
            </w:rPr>
            <w:t>1</w:t>
          </w:r>
        </w:p>
        <w:p>
          <w:pPr>
            <w:pStyle w:val="9"/>
            <w:numPr>
              <w:ilvl w:val="1"/>
              <w:numId w:val="1"/>
            </w:numPr>
            <w:tabs>
              <w:tab w:val="left" w:pos="903"/>
              <w:tab w:val="left" w:leader="dot" w:pos="9014"/>
            </w:tabs>
            <w:spacing w:before="82" w:after="0" w:line="240" w:lineRule="auto"/>
            <w:ind w:left="902" w:right="0" w:hanging="361"/>
            <w:jc w:val="left"/>
            <w:rPr>
              <w:rFonts w:ascii="Times New Roman" w:eastAsia="Times New Roman"/>
            </w:rPr>
          </w:pPr>
          <w:r>
            <w:t>地质条件</w:t>
          </w:r>
          <w:r>
            <w:tab/>
          </w:r>
          <w:r>
            <w:rPr>
              <w:rFonts w:ascii="Times New Roman" w:eastAsia="Times New Roman"/>
            </w:rPr>
            <w:t>1</w:t>
          </w:r>
        </w:p>
        <w:p>
          <w:pPr>
            <w:pStyle w:val="9"/>
            <w:numPr>
              <w:ilvl w:val="1"/>
              <w:numId w:val="1"/>
            </w:numPr>
            <w:tabs>
              <w:tab w:val="left" w:pos="903"/>
              <w:tab w:val="left" w:leader="dot" w:pos="9014"/>
            </w:tabs>
            <w:spacing w:before="81" w:after="0" w:line="240" w:lineRule="auto"/>
            <w:ind w:left="902" w:right="0" w:hanging="361"/>
            <w:jc w:val="left"/>
            <w:rPr>
              <w:rFonts w:ascii="Times New Roman" w:eastAsia="Times New Roman"/>
            </w:rPr>
          </w:pPr>
          <w:r>
            <w:t>采用材料</w:t>
          </w:r>
          <w:r>
            <w:tab/>
          </w:r>
          <w:r>
            <w:rPr>
              <w:rFonts w:ascii="Times New Roman" w:eastAsia="Times New Roman"/>
            </w:rPr>
            <w:t>2</w:t>
          </w:r>
        </w:p>
        <w:p>
          <w:pPr>
            <w:pStyle w:val="9"/>
            <w:numPr>
              <w:ilvl w:val="1"/>
              <w:numId w:val="1"/>
            </w:numPr>
            <w:tabs>
              <w:tab w:val="left" w:pos="903"/>
              <w:tab w:val="left" w:leader="dot" w:pos="9014"/>
            </w:tabs>
            <w:spacing w:before="86" w:after="0" w:line="240" w:lineRule="auto"/>
            <w:ind w:left="902" w:right="0" w:hanging="361"/>
            <w:jc w:val="left"/>
            <w:rPr>
              <w:rFonts w:ascii="Times New Roman" w:eastAsia="Times New Roman"/>
            </w:rPr>
          </w:pPr>
          <w:r>
            <w:t>采用规范</w:t>
          </w:r>
          <w:r>
            <w:tab/>
          </w:r>
          <w:r>
            <w:rPr>
              <w:rFonts w:ascii="Times New Roman" w:eastAsia="Times New Roman"/>
            </w:rPr>
            <w:t>3</w:t>
          </w:r>
        </w:p>
        <w:p>
          <w:pPr>
            <w:pStyle w:val="8"/>
            <w:tabs>
              <w:tab w:val="left" w:leader="dot" w:pos="8894"/>
            </w:tabs>
            <w:ind w:left="0" w:firstLine="0"/>
            <w:rPr>
              <w:rFonts w:ascii="Times New Roman" w:eastAsia="Times New Roman"/>
            </w:rPr>
          </w:pPr>
          <w:r>
            <w:fldChar w:fldCharType="begin"/>
          </w:r>
          <w:r>
            <w:instrText xml:space="preserve"> HYPERLINK \l "_TOC_250009" </w:instrText>
          </w:r>
          <w:r>
            <w:fldChar w:fldCharType="separate"/>
          </w:r>
          <w:r>
            <w:t>第</w:t>
          </w:r>
          <w:r>
            <w:rPr>
              <w:spacing w:val="-64"/>
            </w:rPr>
            <w:t xml:space="preserve"> </w:t>
          </w:r>
          <w:r>
            <w:rPr>
              <w:rFonts w:ascii="Times New Roman" w:eastAsia="Times New Roman"/>
            </w:rPr>
            <w:t>2</w:t>
          </w:r>
          <w:r>
            <w:rPr>
              <w:rFonts w:ascii="Times New Roman" w:eastAsia="Times New Roman"/>
              <w:spacing w:val="-3"/>
            </w:rPr>
            <w:t xml:space="preserve"> </w:t>
          </w:r>
          <w:r>
            <w:t>章 桥型方案比选</w:t>
          </w:r>
          <w:r>
            <w:tab/>
          </w:r>
          <w:r>
            <w:rPr>
              <w:rFonts w:ascii="Times New Roman" w:eastAsia="Times New Roman"/>
              <w:spacing w:val="-1"/>
            </w:rPr>
            <w:t>4</w:t>
          </w:r>
          <w:r>
            <w:rPr>
              <w:rFonts w:ascii="Times New Roman" w:eastAsia="Times New Roman"/>
              <w:spacing w:val="-1"/>
            </w:rPr>
            <w:fldChar w:fldCharType="end"/>
          </w:r>
        </w:p>
        <w:p>
          <w:pPr>
            <w:pStyle w:val="9"/>
            <w:numPr>
              <w:ilvl w:val="1"/>
              <w:numId w:val="2"/>
            </w:numPr>
            <w:tabs>
              <w:tab w:val="left" w:pos="965"/>
              <w:tab w:val="left" w:leader="dot" w:pos="9014"/>
            </w:tabs>
            <w:spacing w:before="82" w:after="0" w:line="240" w:lineRule="auto"/>
            <w:ind w:left="964" w:right="0" w:hanging="423"/>
            <w:jc w:val="left"/>
            <w:rPr>
              <w:rFonts w:ascii="Times New Roman" w:eastAsia="Times New Roman"/>
            </w:rPr>
          </w:pPr>
          <w:r>
            <w:t>设计原则</w:t>
          </w:r>
          <w:r>
            <w:tab/>
          </w:r>
          <w:r>
            <w:rPr>
              <w:rFonts w:ascii="Times New Roman" w:eastAsia="Times New Roman"/>
            </w:rPr>
            <w:t>4</w:t>
          </w:r>
        </w:p>
        <w:p>
          <w:pPr>
            <w:pStyle w:val="9"/>
            <w:numPr>
              <w:ilvl w:val="1"/>
              <w:numId w:val="2"/>
            </w:numPr>
            <w:tabs>
              <w:tab w:val="left" w:pos="965"/>
              <w:tab w:val="left" w:leader="dot" w:pos="9014"/>
            </w:tabs>
            <w:spacing w:before="81" w:after="0" w:line="240" w:lineRule="auto"/>
            <w:ind w:left="964" w:right="0" w:hanging="423"/>
            <w:jc w:val="left"/>
            <w:rPr>
              <w:rFonts w:ascii="Times New Roman" w:eastAsia="Times New Roman"/>
            </w:rPr>
          </w:pPr>
          <w:r>
            <w:t>桥型比较</w:t>
          </w:r>
          <w:r>
            <w:tab/>
          </w:r>
          <w:r>
            <w:rPr>
              <w:rFonts w:ascii="Times New Roman" w:eastAsia="Times New Roman"/>
            </w:rPr>
            <w:t>4</w:t>
          </w:r>
        </w:p>
        <w:p>
          <w:pPr>
            <w:pStyle w:val="8"/>
            <w:tabs>
              <w:tab w:val="left" w:leader="dot" w:pos="8894"/>
            </w:tabs>
            <w:spacing w:before="86"/>
            <w:ind w:left="0" w:firstLine="0"/>
            <w:rPr>
              <w:rFonts w:ascii="Times New Roman" w:eastAsia="Times New Roman"/>
            </w:rPr>
          </w:pPr>
          <w:r>
            <w:fldChar w:fldCharType="begin"/>
          </w:r>
          <w:r>
            <w:instrText xml:space="preserve"> HYPERLINK \l "_TOC_250008" </w:instrText>
          </w:r>
          <w:r>
            <w:fldChar w:fldCharType="separate"/>
          </w:r>
          <w:r>
            <w:t>第</w:t>
          </w:r>
          <w:r>
            <w:rPr>
              <w:spacing w:val="-64"/>
            </w:rPr>
            <w:t xml:space="preserve"> </w:t>
          </w:r>
          <w:r>
            <w:rPr>
              <w:rFonts w:ascii="Times New Roman" w:eastAsia="Times New Roman"/>
            </w:rPr>
            <w:t>3</w:t>
          </w:r>
          <w:r>
            <w:rPr>
              <w:rFonts w:ascii="Times New Roman" w:eastAsia="Times New Roman"/>
              <w:spacing w:val="-3"/>
            </w:rPr>
            <w:t xml:space="preserve"> </w:t>
          </w:r>
          <w:r>
            <w:t>章 桥梁结构构造设计</w:t>
          </w:r>
          <w:r>
            <w:tab/>
          </w:r>
          <w:r>
            <w:rPr>
              <w:rFonts w:ascii="Times New Roman" w:eastAsia="Times New Roman"/>
              <w:spacing w:val="-1"/>
            </w:rPr>
            <w:t>7</w:t>
          </w:r>
          <w:r>
            <w:rPr>
              <w:rFonts w:ascii="Times New Roman" w:eastAsia="Times New Roman"/>
              <w:spacing w:val="-1"/>
            </w:rPr>
            <w:fldChar w:fldCharType="end"/>
          </w:r>
        </w:p>
        <w:p>
          <w:pPr>
            <w:pStyle w:val="8"/>
            <w:numPr>
              <w:ilvl w:val="1"/>
              <w:numId w:val="3"/>
            </w:numPr>
            <w:tabs>
              <w:tab w:val="left" w:pos="423"/>
              <w:tab w:val="left" w:leader="dot" w:pos="8471"/>
            </w:tabs>
            <w:spacing w:before="81" w:after="0" w:line="240" w:lineRule="auto"/>
            <w:ind w:left="964" w:right="243" w:hanging="965"/>
            <w:jc w:val="right"/>
            <w:rPr>
              <w:rFonts w:ascii="Times New Roman" w:eastAsia="Times New Roman"/>
            </w:rPr>
          </w:pPr>
          <w:r>
            <w:t>主拱参数的确定</w:t>
          </w:r>
          <w:r>
            <w:tab/>
          </w:r>
          <w:r>
            <w:rPr>
              <w:rFonts w:ascii="Times New Roman" w:eastAsia="Times New Roman"/>
              <w:spacing w:val="-1"/>
            </w:rPr>
            <w:t>7</w:t>
          </w:r>
        </w:p>
        <w:p>
          <w:pPr>
            <w:pStyle w:val="8"/>
            <w:numPr>
              <w:ilvl w:val="1"/>
              <w:numId w:val="3"/>
            </w:numPr>
            <w:tabs>
              <w:tab w:val="left" w:pos="423"/>
              <w:tab w:val="left" w:leader="dot" w:pos="8471"/>
            </w:tabs>
            <w:spacing w:before="82" w:after="0" w:line="240" w:lineRule="auto"/>
            <w:ind w:left="964" w:right="243" w:hanging="965"/>
            <w:jc w:val="right"/>
            <w:rPr>
              <w:rFonts w:ascii="Times New Roman" w:eastAsia="Times New Roman"/>
            </w:rPr>
          </w:pPr>
          <w:r>
            <w:t>主拱截面尺寸确定</w:t>
          </w:r>
          <w:r>
            <w:tab/>
          </w:r>
          <w:r>
            <w:rPr>
              <w:rFonts w:ascii="Times New Roman" w:eastAsia="Times New Roman"/>
              <w:spacing w:val="-1"/>
            </w:rPr>
            <w:t>7</w:t>
          </w:r>
        </w:p>
        <w:p>
          <w:pPr>
            <w:pStyle w:val="8"/>
            <w:numPr>
              <w:ilvl w:val="1"/>
              <w:numId w:val="3"/>
            </w:numPr>
            <w:tabs>
              <w:tab w:val="left" w:pos="423"/>
              <w:tab w:val="left" w:leader="dot" w:pos="8471"/>
            </w:tabs>
            <w:spacing w:before="81" w:after="0" w:line="240" w:lineRule="auto"/>
            <w:ind w:left="964" w:right="243" w:hanging="965"/>
            <w:jc w:val="right"/>
            <w:rPr>
              <w:rFonts w:ascii="Times New Roman" w:eastAsia="Times New Roman"/>
            </w:rPr>
          </w:pPr>
          <w:r>
            <w:t>横梁尺寸拟定</w:t>
          </w:r>
          <w:r>
            <w:tab/>
          </w:r>
          <w:r>
            <w:rPr>
              <w:rFonts w:ascii="Times New Roman" w:eastAsia="Times New Roman"/>
              <w:spacing w:val="-1"/>
            </w:rPr>
            <w:t>8</w:t>
          </w:r>
        </w:p>
        <w:p>
          <w:pPr>
            <w:pStyle w:val="9"/>
            <w:numPr>
              <w:ilvl w:val="1"/>
              <w:numId w:val="3"/>
            </w:numPr>
            <w:tabs>
              <w:tab w:val="left" w:pos="903"/>
              <w:tab w:val="left" w:leader="dot" w:pos="9014"/>
            </w:tabs>
            <w:spacing w:before="86" w:after="0" w:line="240" w:lineRule="auto"/>
            <w:ind w:left="902" w:right="0" w:hanging="361"/>
            <w:jc w:val="left"/>
            <w:rPr>
              <w:rFonts w:ascii="Times New Roman" w:eastAsia="Times New Roman"/>
            </w:rPr>
          </w:pPr>
          <w:r>
            <w:t>行车道梁</w:t>
          </w:r>
          <w:r>
            <w:tab/>
          </w:r>
          <w:r>
            <w:rPr>
              <w:rFonts w:ascii="Times New Roman" w:eastAsia="Times New Roman"/>
            </w:rPr>
            <w:t>8</w:t>
          </w:r>
        </w:p>
        <w:p>
          <w:pPr>
            <w:pStyle w:val="8"/>
            <w:numPr>
              <w:ilvl w:val="1"/>
              <w:numId w:val="3"/>
            </w:numPr>
            <w:tabs>
              <w:tab w:val="left" w:pos="423"/>
              <w:tab w:val="left" w:leader="dot" w:pos="8471"/>
            </w:tabs>
            <w:spacing w:before="81" w:after="0" w:line="240" w:lineRule="auto"/>
            <w:ind w:left="964" w:right="243" w:hanging="965"/>
            <w:jc w:val="right"/>
            <w:rPr>
              <w:rFonts w:ascii="Times New Roman" w:eastAsia="Times New Roman"/>
            </w:rPr>
          </w:pPr>
          <w:r>
            <w:t>其他构造设计</w:t>
          </w:r>
          <w:r>
            <w:tab/>
          </w:r>
          <w:r>
            <w:rPr>
              <w:rFonts w:ascii="Times New Roman" w:eastAsia="Times New Roman"/>
              <w:spacing w:val="-1"/>
            </w:rPr>
            <w:t>8</w:t>
          </w:r>
        </w:p>
        <w:p>
          <w:pPr>
            <w:pStyle w:val="8"/>
            <w:tabs>
              <w:tab w:val="left" w:leader="dot" w:pos="8774"/>
            </w:tabs>
            <w:spacing w:before="82"/>
            <w:ind w:left="0" w:firstLine="0"/>
            <w:rPr>
              <w:rFonts w:ascii="Times New Roman" w:eastAsia="Times New Roman"/>
            </w:rPr>
          </w:pPr>
          <w:r>
            <w:fldChar w:fldCharType="begin"/>
          </w:r>
          <w:r>
            <w:instrText xml:space="preserve"> HYPERLINK \l "_TOC_250007" </w:instrText>
          </w:r>
          <w:r>
            <w:fldChar w:fldCharType="separate"/>
          </w:r>
          <w:r>
            <w:t>第</w:t>
          </w:r>
          <w:r>
            <w:rPr>
              <w:spacing w:val="-64"/>
            </w:rPr>
            <w:t xml:space="preserve"> </w:t>
          </w:r>
          <w:r>
            <w:rPr>
              <w:rFonts w:ascii="Times New Roman" w:eastAsia="Times New Roman"/>
            </w:rPr>
            <w:t>4</w:t>
          </w:r>
          <w:r>
            <w:rPr>
              <w:rFonts w:ascii="Times New Roman" w:eastAsia="Times New Roman"/>
              <w:spacing w:val="-3"/>
            </w:rPr>
            <w:t xml:space="preserve"> </w:t>
          </w:r>
          <w:r>
            <w:t>章 桥梁上部结构内力计算</w:t>
          </w:r>
          <w:r>
            <w:tab/>
          </w:r>
          <w:r>
            <w:rPr>
              <w:rFonts w:ascii="Times New Roman" w:eastAsia="Times New Roman"/>
              <w:w w:val="95"/>
            </w:rPr>
            <w:t>10</w:t>
          </w:r>
          <w:r>
            <w:rPr>
              <w:rFonts w:ascii="Times New Roman" w:eastAsia="Times New Roman"/>
              <w:w w:val="95"/>
            </w:rPr>
            <w:fldChar w:fldCharType="end"/>
          </w:r>
        </w:p>
        <w:p>
          <w:pPr>
            <w:pStyle w:val="9"/>
            <w:numPr>
              <w:ilvl w:val="1"/>
              <w:numId w:val="4"/>
            </w:numPr>
            <w:tabs>
              <w:tab w:val="left" w:pos="965"/>
              <w:tab w:val="left" w:leader="dot" w:pos="8894"/>
            </w:tabs>
            <w:spacing w:before="81" w:after="0" w:line="240" w:lineRule="auto"/>
            <w:ind w:left="964" w:right="0" w:hanging="423"/>
            <w:jc w:val="left"/>
            <w:rPr>
              <w:rFonts w:ascii="Times New Roman" w:eastAsia="Times New Roman"/>
            </w:rPr>
          </w:pPr>
          <w:r>
            <w:t>软件介绍</w:t>
          </w:r>
          <w:r>
            <w:tab/>
          </w:r>
          <w:r>
            <w:rPr>
              <w:rFonts w:ascii="Times New Roman" w:eastAsia="Times New Roman"/>
            </w:rPr>
            <w:t>10</w:t>
          </w:r>
        </w:p>
        <w:p>
          <w:pPr>
            <w:pStyle w:val="9"/>
            <w:numPr>
              <w:ilvl w:val="1"/>
              <w:numId w:val="4"/>
            </w:numPr>
            <w:tabs>
              <w:tab w:val="left" w:pos="965"/>
              <w:tab w:val="left" w:leader="dot" w:pos="8894"/>
            </w:tabs>
            <w:spacing w:before="86" w:after="0" w:line="240" w:lineRule="auto"/>
            <w:ind w:left="964" w:right="0" w:hanging="423"/>
            <w:jc w:val="left"/>
            <w:rPr>
              <w:rFonts w:ascii="Times New Roman" w:eastAsia="Times New Roman"/>
            </w:rPr>
          </w:pPr>
          <w:r>
            <w:t>桥梁单元划分</w:t>
          </w:r>
          <w:r>
            <w:tab/>
          </w:r>
          <w:r>
            <w:rPr>
              <w:rFonts w:ascii="Times New Roman" w:eastAsia="Times New Roman"/>
            </w:rPr>
            <w:t>10</w:t>
          </w:r>
        </w:p>
        <w:p>
          <w:pPr>
            <w:pStyle w:val="9"/>
            <w:numPr>
              <w:ilvl w:val="1"/>
              <w:numId w:val="4"/>
            </w:numPr>
            <w:tabs>
              <w:tab w:val="left" w:pos="965"/>
              <w:tab w:val="left" w:leader="dot" w:pos="8894"/>
            </w:tabs>
            <w:spacing w:before="81" w:after="0" w:line="240" w:lineRule="auto"/>
            <w:ind w:left="964" w:right="0" w:hanging="423"/>
            <w:jc w:val="left"/>
            <w:rPr>
              <w:rFonts w:ascii="Times New Roman" w:eastAsia="Times New Roman"/>
            </w:rPr>
          </w:pPr>
          <w:r>
            <w:t>恒载内力的计算</w:t>
          </w:r>
          <w:r>
            <w:tab/>
          </w:r>
          <w:r>
            <w:rPr>
              <w:rFonts w:ascii="Times New Roman" w:eastAsia="Times New Roman"/>
            </w:rPr>
            <w:t>10</w:t>
          </w:r>
        </w:p>
        <w:p>
          <w:pPr>
            <w:pStyle w:val="9"/>
            <w:numPr>
              <w:ilvl w:val="1"/>
              <w:numId w:val="4"/>
            </w:numPr>
            <w:tabs>
              <w:tab w:val="left" w:pos="965"/>
              <w:tab w:val="left" w:leader="dot" w:pos="8903"/>
            </w:tabs>
            <w:spacing w:before="82" w:after="0" w:line="240" w:lineRule="auto"/>
            <w:ind w:left="964" w:right="0" w:hanging="423"/>
            <w:jc w:val="left"/>
            <w:rPr>
              <w:rFonts w:ascii="Times New Roman" w:eastAsia="Times New Roman"/>
            </w:rPr>
          </w:pPr>
          <w:r>
            <w:t>模型的活载内力计算</w:t>
          </w:r>
          <w:r>
            <w:tab/>
          </w:r>
          <w:r>
            <w:rPr>
              <w:rFonts w:ascii="Times New Roman" w:eastAsia="Times New Roman"/>
              <w:spacing w:val="-5"/>
            </w:rPr>
            <w:t>11</w:t>
          </w:r>
        </w:p>
        <w:p>
          <w:pPr>
            <w:pStyle w:val="9"/>
            <w:numPr>
              <w:ilvl w:val="1"/>
              <w:numId w:val="4"/>
            </w:numPr>
            <w:tabs>
              <w:tab w:val="left" w:pos="965"/>
              <w:tab w:val="left" w:leader="dot" w:pos="8903"/>
            </w:tabs>
            <w:spacing w:before="81" w:after="0" w:line="240" w:lineRule="auto"/>
            <w:ind w:left="964" w:right="0" w:hanging="423"/>
            <w:jc w:val="left"/>
            <w:rPr>
              <w:rFonts w:ascii="Times New Roman" w:eastAsia="Times New Roman"/>
            </w:rPr>
          </w:pPr>
          <w:r>
            <w:t>成桥索力调整</w:t>
          </w:r>
          <w:r>
            <w:tab/>
          </w:r>
          <w:r>
            <w:rPr>
              <w:rFonts w:ascii="Times New Roman" w:eastAsia="Times New Roman"/>
              <w:spacing w:val="-5"/>
            </w:rPr>
            <w:t>11</w:t>
          </w:r>
        </w:p>
        <w:p>
          <w:pPr>
            <w:pStyle w:val="8"/>
            <w:numPr>
              <w:ilvl w:val="1"/>
              <w:numId w:val="4"/>
            </w:numPr>
            <w:tabs>
              <w:tab w:val="left" w:pos="965"/>
              <w:tab w:val="left" w:leader="dot" w:pos="8351"/>
            </w:tabs>
            <w:spacing w:before="86" w:after="0" w:line="240" w:lineRule="auto"/>
            <w:ind w:left="964" w:right="243" w:hanging="965"/>
            <w:jc w:val="right"/>
            <w:rPr>
              <w:rFonts w:ascii="Times New Roman" w:eastAsia="Times New Roman"/>
            </w:rPr>
          </w:pPr>
          <w:r>
            <w:t>主拱稳定性验算</w:t>
          </w:r>
          <w:r>
            <w:tab/>
          </w:r>
          <w:r>
            <w:rPr>
              <w:rFonts w:ascii="Times New Roman" w:eastAsia="Times New Roman"/>
              <w:w w:val="95"/>
            </w:rPr>
            <w:t>12</w:t>
          </w:r>
        </w:p>
        <w:p>
          <w:pPr>
            <w:pStyle w:val="8"/>
            <w:tabs>
              <w:tab w:val="left" w:leader="dot" w:pos="8774"/>
            </w:tabs>
            <w:ind w:left="0" w:firstLine="0"/>
            <w:rPr>
              <w:rFonts w:ascii="Times New Roman" w:eastAsia="Times New Roman"/>
            </w:rPr>
          </w:pPr>
          <w:r>
            <w:fldChar w:fldCharType="begin"/>
          </w:r>
          <w:r>
            <w:instrText xml:space="preserve"> HYPERLINK \l "_TOC_250006" </w:instrText>
          </w:r>
          <w:r>
            <w:fldChar w:fldCharType="separate"/>
          </w:r>
          <w:r>
            <w:t>第</w:t>
          </w:r>
          <w:r>
            <w:rPr>
              <w:spacing w:val="-64"/>
            </w:rPr>
            <w:t xml:space="preserve"> </w:t>
          </w:r>
          <w:r>
            <w:rPr>
              <w:rFonts w:ascii="Times New Roman" w:eastAsia="Times New Roman"/>
            </w:rPr>
            <w:t>5</w:t>
          </w:r>
          <w:r>
            <w:rPr>
              <w:rFonts w:ascii="Times New Roman" w:eastAsia="Times New Roman"/>
              <w:spacing w:val="-3"/>
            </w:rPr>
            <w:t xml:space="preserve"> </w:t>
          </w:r>
          <w:r>
            <w:t>章 预应力钢束的估算和布置</w:t>
          </w:r>
          <w:r>
            <w:tab/>
          </w:r>
          <w:r>
            <w:rPr>
              <w:rFonts w:ascii="Times New Roman" w:eastAsia="Times New Roman"/>
              <w:w w:val="95"/>
            </w:rPr>
            <w:t>13</w:t>
          </w:r>
          <w:r>
            <w:rPr>
              <w:rFonts w:ascii="Times New Roman" w:eastAsia="Times New Roman"/>
              <w:w w:val="95"/>
            </w:rPr>
            <w:fldChar w:fldCharType="end"/>
          </w:r>
        </w:p>
        <w:p>
          <w:pPr>
            <w:pStyle w:val="9"/>
            <w:numPr>
              <w:ilvl w:val="1"/>
              <w:numId w:val="5"/>
            </w:numPr>
            <w:tabs>
              <w:tab w:val="left" w:pos="965"/>
              <w:tab w:val="left" w:leader="dot" w:pos="8894"/>
            </w:tabs>
            <w:spacing w:before="82" w:after="0" w:line="240" w:lineRule="auto"/>
            <w:ind w:left="964" w:right="0" w:hanging="423"/>
            <w:jc w:val="left"/>
            <w:rPr>
              <w:rFonts w:ascii="Times New Roman" w:eastAsia="Times New Roman"/>
            </w:rPr>
          </w:pPr>
          <w:r>
            <w:t>钢束的估算</w:t>
          </w:r>
          <w:r>
            <w:tab/>
          </w:r>
          <w:r>
            <w:rPr>
              <w:rFonts w:ascii="Times New Roman" w:eastAsia="Times New Roman"/>
            </w:rPr>
            <w:t>13</w:t>
          </w:r>
        </w:p>
        <w:p>
          <w:pPr>
            <w:pStyle w:val="8"/>
            <w:numPr>
              <w:ilvl w:val="1"/>
              <w:numId w:val="5"/>
            </w:numPr>
            <w:tabs>
              <w:tab w:val="left" w:pos="965"/>
              <w:tab w:val="left" w:leader="dot" w:pos="8351"/>
            </w:tabs>
            <w:spacing w:before="81" w:after="0" w:line="240" w:lineRule="auto"/>
            <w:ind w:left="964" w:right="243" w:hanging="965"/>
            <w:jc w:val="right"/>
            <w:rPr>
              <w:rFonts w:ascii="Times New Roman" w:eastAsia="Times New Roman"/>
            </w:rPr>
          </w:pPr>
          <w:r>
            <w:t>预应力钢束的布置</w:t>
          </w:r>
          <w:r>
            <w:tab/>
          </w:r>
          <w:r>
            <w:rPr>
              <w:rFonts w:ascii="Times New Roman" w:eastAsia="Times New Roman"/>
              <w:w w:val="95"/>
            </w:rPr>
            <w:t>13</w:t>
          </w:r>
        </w:p>
        <w:p>
          <w:pPr>
            <w:pStyle w:val="8"/>
            <w:numPr>
              <w:ilvl w:val="1"/>
              <w:numId w:val="5"/>
            </w:numPr>
            <w:tabs>
              <w:tab w:val="left" w:pos="965"/>
              <w:tab w:val="left" w:leader="dot" w:pos="8351"/>
            </w:tabs>
            <w:spacing w:before="86" w:after="0" w:line="240" w:lineRule="auto"/>
            <w:ind w:left="964" w:right="243" w:hanging="965"/>
            <w:jc w:val="right"/>
            <w:rPr>
              <w:rFonts w:ascii="Times New Roman" w:eastAsia="Times New Roman"/>
            </w:rPr>
          </w:pPr>
          <w:r>
            <w:t>预应力损失计算</w:t>
          </w:r>
          <w:r>
            <w:tab/>
          </w:r>
          <w:r>
            <w:rPr>
              <w:rFonts w:ascii="Times New Roman" w:eastAsia="Times New Roman"/>
              <w:w w:val="95"/>
            </w:rPr>
            <w:t>13</w:t>
          </w:r>
        </w:p>
        <w:p>
          <w:pPr>
            <w:pStyle w:val="8"/>
            <w:numPr>
              <w:ilvl w:val="1"/>
              <w:numId w:val="5"/>
            </w:numPr>
            <w:tabs>
              <w:tab w:val="left" w:pos="965"/>
              <w:tab w:val="left" w:leader="dot" w:pos="8351"/>
            </w:tabs>
            <w:spacing w:before="81" w:after="0" w:line="240" w:lineRule="auto"/>
            <w:ind w:left="964" w:right="243" w:hanging="965"/>
            <w:jc w:val="right"/>
            <w:rPr>
              <w:rFonts w:ascii="Times New Roman" w:eastAsia="Times New Roman"/>
            </w:rPr>
          </w:pPr>
          <w:r>
            <w:t>有效预应力的计算</w:t>
          </w:r>
          <w:r>
            <w:tab/>
          </w:r>
          <w:r>
            <w:rPr>
              <w:rFonts w:ascii="Times New Roman" w:eastAsia="Times New Roman"/>
              <w:w w:val="95"/>
            </w:rPr>
            <w:t>14</w:t>
          </w:r>
        </w:p>
        <w:p>
          <w:pPr>
            <w:pStyle w:val="8"/>
            <w:tabs>
              <w:tab w:val="left" w:leader="dot" w:pos="8774"/>
            </w:tabs>
            <w:spacing w:before="82"/>
            <w:ind w:left="0" w:firstLine="0"/>
            <w:rPr>
              <w:rFonts w:ascii="Times New Roman" w:eastAsia="Times New Roman"/>
            </w:rPr>
          </w:pPr>
          <w:r>
            <w:fldChar w:fldCharType="begin"/>
          </w:r>
          <w:r>
            <w:instrText xml:space="preserve"> HYPERLINK \l "_TOC_250005" </w:instrText>
          </w:r>
          <w:r>
            <w:fldChar w:fldCharType="separate"/>
          </w:r>
          <w:r>
            <w:t>第</w:t>
          </w:r>
          <w:r>
            <w:rPr>
              <w:spacing w:val="-64"/>
            </w:rPr>
            <w:t xml:space="preserve"> </w:t>
          </w:r>
          <w:r>
            <w:rPr>
              <w:rFonts w:ascii="Times New Roman" w:eastAsia="Times New Roman"/>
            </w:rPr>
            <w:t>6</w:t>
          </w:r>
          <w:r>
            <w:rPr>
              <w:rFonts w:ascii="Times New Roman" w:eastAsia="Times New Roman"/>
              <w:spacing w:val="-3"/>
            </w:rPr>
            <w:t xml:space="preserve"> </w:t>
          </w:r>
          <w:r>
            <w:t>章 配束后上部结构内力计算</w:t>
          </w:r>
          <w:r>
            <w:tab/>
          </w:r>
          <w:r>
            <w:rPr>
              <w:rFonts w:ascii="Times New Roman" w:eastAsia="Times New Roman"/>
              <w:w w:val="95"/>
            </w:rPr>
            <w:t>15</w:t>
          </w:r>
          <w:r>
            <w:rPr>
              <w:rFonts w:ascii="Times New Roman" w:eastAsia="Times New Roman"/>
              <w:w w:val="95"/>
            </w:rPr>
            <w:fldChar w:fldCharType="end"/>
          </w:r>
        </w:p>
        <w:p>
          <w:pPr>
            <w:pStyle w:val="8"/>
            <w:numPr>
              <w:ilvl w:val="1"/>
              <w:numId w:val="6"/>
            </w:numPr>
            <w:tabs>
              <w:tab w:val="left" w:pos="423"/>
              <w:tab w:val="left" w:leader="dot" w:pos="8351"/>
            </w:tabs>
            <w:spacing w:before="81" w:after="0" w:line="240" w:lineRule="auto"/>
            <w:ind w:left="964" w:right="243" w:hanging="965"/>
            <w:jc w:val="right"/>
            <w:rPr>
              <w:rFonts w:ascii="Times New Roman" w:eastAsia="Times New Roman"/>
            </w:rPr>
          </w:pPr>
          <w:r>
            <w:t>温度作用引起的次内力</w:t>
          </w:r>
          <w:r>
            <w:tab/>
          </w:r>
          <w:r>
            <w:rPr>
              <w:rFonts w:ascii="Times New Roman" w:eastAsia="Times New Roman"/>
              <w:w w:val="95"/>
            </w:rPr>
            <w:t>15</w:t>
          </w:r>
        </w:p>
        <w:p>
          <w:pPr>
            <w:pStyle w:val="8"/>
            <w:numPr>
              <w:ilvl w:val="1"/>
              <w:numId w:val="6"/>
            </w:numPr>
            <w:tabs>
              <w:tab w:val="left" w:pos="423"/>
              <w:tab w:val="left" w:leader="dot" w:pos="8351"/>
            </w:tabs>
            <w:spacing w:before="86" w:after="0" w:line="240" w:lineRule="auto"/>
            <w:ind w:left="964" w:right="243" w:hanging="965"/>
            <w:jc w:val="right"/>
            <w:rPr>
              <w:rFonts w:ascii="Times New Roman" w:eastAsia="Times New Roman"/>
            </w:rPr>
          </w:pPr>
          <w:r>
            <w:t>基础沉降次内力计算</w:t>
          </w:r>
          <w:r>
            <w:tab/>
          </w:r>
          <w:r>
            <w:rPr>
              <w:rFonts w:ascii="Times New Roman" w:eastAsia="Times New Roman"/>
              <w:w w:val="95"/>
            </w:rPr>
            <w:t>16</w:t>
          </w:r>
        </w:p>
        <w:p>
          <w:pPr>
            <w:pStyle w:val="8"/>
            <w:numPr>
              <w:ilvl w:val="1"/>
              <w:numId w:val="6"/>
            </w:numPr>
            <w:tabs>
              <w:tab w:val="left" w:pos="423"/>
              <w:tab w:val="left" w:leader="dot" w:pos="8351"/>
            </w:tabs>
            <w:spacing w:before="81" w:after="0" w:line="240" w:lineRule="auto"/>
            <w:ind w:left="964" w:right="243" w:hanging="965"/>
            <w:jc w:val="right"/>
            <w:rPr>
              <w:rFonts w:ascii="Times New Roman" w:eastAsia="Times New Roman"/>
            </w:rPr>
          </w:pPr>
          <w:r>
            <w:t>混凝土徐变收缩的次内力</w:t>
          </w:r>
          <w:r>
            <w:tab/>
          </w:r>
          <w:r>
            <w:rPr>
              <w:rFonts w:ascii="Times New Roman" w:eastAsia="Times New Roman"/>
              <w:w w:val="95"/>
            </w:rPr>
            <w:t>16</w:t>
          </w:r>
        </w:p>
        <w:p>
          <w:pPr>
            <w:pStyle w:val="8"/>
            <w:numPr>
              <w:ilvl w:val="1"/>
              <w:numId w:val="6"/>
            </w:numPr>
            <w:tabs>
              <w:tab w:val="left" w:pos="423"/>
              <w:tab w:val="left" w:leader="dot" w:pos="8351"/>
            </w:tabs>
            <w:spacing w:before="82" w:after="0" w:line="240" w:lineRule="auto"/>
            <w:ind w:left="964" w:right="243" w:hanging="965"/>
            <w:jc w:val="right"/>
            <w:rPr>
              <w:rFonts w:ascii="Times New Roman" w:eastAsia="Times New Roman"/>
            </w:rPr>
          </w:pPr>
          <w:r>
            <w:t>预应力引起的次内力</w:t>
          </w:r>
          <w:r>
            <w:tab/>
          </w:r>
          <w:r>
            <w:rPr>
              <w:rFonts w:ascii="Times New Roman" w:eastAsia="Times New Roman"/>
              <w:w w:val="95"/>
            </w:rPr>
            <w:t>16</w:t>
          </w:r>
        </w:p>
        <w:p>
          <w:pPr>
            <w:pStyle w:val="8"/>
            <w:tabs>
              <w:tab w:val="left" w:leader="dot" w:pos="8774"/>
            </w:tabs>
            <w:spacing w:after="240"/>
            <w:ind w:left="0" w:firstLine="0"/>
            <w:rPr>
              <w:rFonts w:ascii="Times New Roman" w:eastAsia="Times New Roman"/>
            </w:rPr>
          </w:pPr>
          <w:r>
            <w:fldChar w:fldCharType="begin"/>
          </w:r>
          <w:r>
            <w:instrText xml:space="preserve"> HYPERLINK \l "_TOC_250004" </w:instrText>
          </w:r>
          <w:r>
            <w:fldChar w:fldCharType="separate"/>
          </w:r>
          <w:r>
            <w:t>第</w:t>
          </w:r>
          <w:r>
            <w:rPr>
              <w:spacing w:val="-64"/>
            </w:rPr>
            <w:t xml:space="preserve"> </w:t>
          </w:r>
          <w:r>
            <w:rPr>
              <w:rFonts w:ascii="Times New Roman" w:eastAsia="Times New Roman"/>
            </w:rPr>
            <w:t>7</w:t>
          </w:r>
          <w:r>
            <w:rPr>
              <w:rFonts w:ascii="Times New Roman" w:eastAsia="Times New Roman"/>
              <w:spacing w:val="-3"/>
            </w:rPr>
            <w:t xml:space="preserve"> </w:t>
          </w:r>
          <w:r>
            <w:t>章 桥梁上部结构验算</w:t>
          </w:r>
          <w:r>
            <w:tab/>
          </w:r>
          <w:r>
            <w:rPr>
              <w:rFonts w:ascii="Times New Roman" w:eastAsia="Times New Roman"/>
              <w:w w:val="95"/>
            </w:rPr>
            <w:t>17</w:t>
          </w:r>
          <w:r>
            <w:rPr>
              <w:rFonts w:ascii="Times New Roman" w:eastAsia="Times New Roman"/>
              <w:w w:val="95"/>
            </w:rPr>
            <w:fldChar w:fldCharType="end"/>
          </w:r>
        </w:p>
        <w:p>
          <w:pPr>
            <w:pStyle w:val="8"/>
            <w:numPr>
              <w:ilvl w:val="1"/>
              <w:numId w:val="7"/>
            </w:numPr>
            <w:tabs>
              <w:tab w:val="left" w:pos="423"/>
              <w:tab w:val="right" w:leader="dot" w:pos="8591"/>
            </w:tabs>
            <w:spacing w:before="112" w:after="0" w:line="240" w:lineRule="auto"/>
            <w:ind w:left="964" w:right="243" w:hanging="965"/>
            <w:jc w:val="right"/>
            <w:rPr>
              <w:rFonts w:ascii="Times New Roman" w:eastAsia="Times New Roman"/>
            </w:rPr>
          </w:pPr>
          <w:r>
            <w:t>持久状况下承载能力极限状态验算</w:t>
          </w:r>
          <w:r>
            <w:tab/>
          </w:r>
          <w:r>
            <w:rPr>
              <w:rFonts w:ascii="Times New Roman" w:eastAsia="Times New Roman"/>
            </w:rPr>
            <w:t>17</w:t>
          </w:r>
        </w:p>
        <w:p>
          <w:pPr>
            <w:pStyle w:val="8"/>
            <w:numPr>
              <w:ilvl w:val="1"/>
              <w:numId w:val="7"/>
            </w:numPr>
            <w:tabs>
              <w:tab w:val="left" w:pos="423"/>
              <w:tab w:val="right" w:leader="dot" w:pos="8591"/>
            </w:tabs>
            <w:spacing w:before="81" w:after="0" w:line="240" w:lineRule="auto"/>
            <w:ind w:left="964" w:right="243" w:hanging="965"/>
            <w:jc w:val="right"/>
            <w:rPr>
              <w:rFonts w:ascii="Times New Roman" w:eastAsia="Times New Roman"/>
            </w:rPr>
          </w:pPr>
          <w:r>
            <w:t>应力验算</w:t>
          </w:r>
          <w:r>
            <w:tab/>
          </w:r>
          <w:r>
            <w:rPr>
              <w:rFonts w:ascii="Times New Roman" w:eastAsia="Times New Roman"/>
            </w:rPr>
            <w:t>18</w:t>
          </w:r>
        </w:p>
        <w:p>
          <w:pPr>
            <w:pStyle w:val="8"/>
            <w:numPr>
              <w:ilvl w:val="1"/>
              <w:numId w:val="7"/>
            </w:numPr>
            <w:tabs>
              <w:tab w:val="left" w:pos="423"/>
              <w:tab w:val="right" w:leader="dot" w:pos="8591"/>
            </w:tabs>
            <w:spacing w:before="81" w:after="0" w:line="240" w:lineRule="auto"/>
            <w:ind w:left="964" w:right="243" w:hanging="965"/>
            <w:jc w:val="right"/>
            <w:rPr>
              <w:rFonts w:ascii="Times New Roman" w:eastAsia="Times New Roman"/>
            </w:rPr>
          </w:pPr>
          <w:r>
            <w:t>裂缝宽度的验算</w:t>
          </w:r>
          <w:r>
            <w:tab/>
          </w:r>
          <w:r>
            <w:rPr>
              <w:rFonts w:ascii="Times New Roman" w:eastAsia="Times New Roman"/>
            </w:rPr>
            <w:t>18</w:t>
          </w:r>
        </w:p>
        <w:p>
          <w:pPr>
            <w:pStyle w:val="8"/>
            <w:numPr>
              <w:ilvl w:val="1"/>
              <w:numId w:val="7"/>
            </w:numPr>
            <w:tabs>
              <w:tab w:val="left" w:pos="423"/>
              <w:tab w:val="right" w:leader="dot" w:pos="8591"/>
            </w:tabs>
            <w:spacing w:before="86" w:after="0" w:line="240" w:lineRule="auto"/>
            <w:ind w:left="964" w:right="243" w:hanging="965"/>
            <w:jc w:val="right"/>
            <w:rPr>
              <w:rFonts w:ascii="Times New Roman" w:eastAsia="Times New Roman"/>
            </w:rPr>
          </w:pPr>
          <w:r>
            <w:t>主拱验算</w:t>
          </w:r>
          <w:r>
            <w:tab/>
          </w:r>
          <w:r>
            <w:rPr>
              <w:rFonts w:ascii="Times New Roman" w:eastAsia="Times New Roman"/>
            </w:rPr>
            <w:t>18</w:t>
          </w:r>
        </w:p>
        <w:p>
          <w:pPr>
            <w:pStyle w:val="8"/>
            <w:numPr>
              <w:ilvl w:val="1"/>
              <w:numId w:val="7"/>
            </w:numPr>
            <w:tabs>
              <w:tab w:val="left" w:pos="423"/>
              <w:tab w:val="right" w:leader="dot" w:pos="8591"/>
            </w:tabs>
            <w:spacing w:before="82" w:after="0" w:line="240" w:lineRule="auto"/>
            <w:ind w:left="964" w:right="243" w:hanging="965"/>
            <w:jc w:val="right"/>
            <w:rPr>
              <w:rFonts w:ascii="Times New Roman" w:eastAsia="Times New Roman"/>
            </w:rPr>
          </w:pPr>
          <w:r>
            <w:t>吊索验算</w:t>
          </w:r>
          <w:r>
            <w:tab/>
          </w:r>
          <w:r>
            <w:rPr>
              <w:rFonts w:ascii="Times New Roman" w:eastAsia="Times New Roman"/>
            </w:rPr>
            <w:t>19</w:t>
          </w:r>
        </w:p>
        <w:p>
          <w:pPr>
            <w:pStyle w:val="8"/>
            <w:tabs>
              <w:tab w:val="right" w:leader="dot" w:pos="9014"/>
            </w:tabs>
            <w:ind w:left="0" w:firstLine="0"/>
            <w:rPr>
              <w:rFonts w:ascii="Times New Roman" w:eastAsia="Times New Roman"/>
            </w:rPr>
          </w:pPr>
          <w:r>
            <w:fldChar w:fldCharType="begin"/>
          </w:r>
          <w:r>
            <w:instrText xml:space="preserve"> HYPERLINK \l "_TOC_250003" </w:instrText>
          </w:r>
          <w:r>
            <w:fldChar w:fldCharType="separate"/>
          </w:r>
          <w:r>
            <w:t>结 论</w:t>
          </w:r>
          <w:r>
            <w:tab/>
          </w:r>
          <w:r>
            <w:rPr>
              <w:rFonts w:ascii="Times New Roman" w:eastAsia="Times New Roman"/>
            </w:rPr>
            <w:t>20</w:t>
          </w:r>
          <w:r>
            <w:rPr>
              <w:rFonts w:ascii="Times New Roman" w:eastAsia="Times New Roman"/>
            </w:rPr>
            <w:fldChar w:fldCharType="end"/>
          </w:r>
        </w:p>
        <w:p>
          <w:pPr>
            <w:pStyle w:val="8"/>
            <w:tabs>
              <w:tab w:val="right" w:leader="dot" w:pos="9014"/>
            </w:tabs>
            <w:ind w:left="0" w:firstLine="0"/>
            <w:rPr>
              <w:rFonts w:ascii="Times New Roman" w:eastAsia="Times New Roman"/>
            </w:rPr>
          </w:pPr>
          <w:r>
            <w:fldChar w:fldCharType="begin"/>
          </w:r>
          <w:r>
            <w:instrText xml:space="preserve"> HYPERLINK \l "_TOC_250002" </w:instrText>
          </w:r>
          <w:r>
            <w:fldChar w:fldCharType="separate"/>
          </w:r>
          <w:r>
            <w:t>结 论</w:t>
          </w:r>
          <w:r>
            <w:rPr>
              <w:rFonts w:ascii="Times New Roman" w:eastAsia="Times New Roman"/>
            </w:rPr>
            <w:t>(</w:t>
          </w:r>
          <w:r>
            <w:t>范例</w:t>
          </w:r>
          <w:r>
            <w:rPr>
              <w:spacing w:val="-63"/>
            </w:rPr>
            <w:t xml:space="preserve"> </w:t>
          </w:r>
          <w:r>
            <w:rPr>
              <w:rFonts w:ascii="Times New Roman" w:eastAsia="Times New Roman"/>
            </w:rPr>
            <w:t>2)</w:t>
          </w:r>
          <w:r>
            <w:rPr>
              <w:rFonts w:ascii="Times New Roman" w:eastAsia="Times New Roman"/>
            </w:rPr>
            <w:tab/>
          </w:r>
          <w:r>
            <w:rPr>
              <w:rFonts w:ascii="Times New Roman" w:eastAsia="Times New Roman"/>
            </w:rPr>
            <w:t>21</w:t>
          </w:r>
          <w:r>
            <w:rPr>
              <w:rFonts w:ascii="Times New Roman" w:eastAsia="Times New Roman"/>
            </w:rPr>
            <w:fldChar w:fldCharType="end"/>
          </w:r>
        </w:p>
        <w:p>
          <w:pPr>
            <w:pStyle w:val="8"/>
            <w:tabs>
              <w:tab w:val="right" w:leader="dot" w:pos="9014"/>
            </w:tabs>
            <w:spacing w:before="86"/>
            <w:ind w:left="0" w:firstLine="0"/>
            <w:rPr>
              <w:rFonts w:ascii="Times New Roman" w:eastAsia="Times New Roman"/>
            </w:rPr>
          </w:pPr>
          <w:r>
            <w:fldChar w:fldCharType="begin"/>
          </w:r>
          <w:r>
            <w:instrText xml:space="preserve"> HYPERLINK \l "_TOC_250001" </w:instrText>
          </w:r>
          <w:r>
            <w:fldChar w:fldCharType="separate"/>
          </w:r>
          <w:r>
            <w:t>参考文献</w:t>
          </w:r>
          <w:r>
            <w:tab/>
          </w:r>
          <w:r>
            <w:rPr>
              <w:rFonts w:ascii="Times New Roman" w:eastAsia="Times New Roman"/>
            </w:rPr>
            <w:t>22</w:t>
          </w:r>
          <w:r>
            <w:rPr>
              <w:rFonts w:ascii="Times New Roman" w:eastAsia="Times New Roman"/>
            </w:rPr>
            <w:fldChar w:fldCharType="end"/>
          </w:r>
        </w:p>
        <w:p>
          <w:pPr>
            <w:pStyle w:val="8"/>
            <w:tabs>
              <w:tab w:val="right" w:leader="dot" w:pos="9014"/>
            </w:tabs>
            <w:spacing w:before="82"/>
            <w:ind w:left="0" w:firstLine="0"/>
            <w:rPr>
              <w:rFonts w:ascii="Times New Roman" w:eastAsia="Times New Roman"/>
            </w:rPr>
          </w:pPr>
          <w:r>
            <w:fldChar w:fldCharType="begin"/>
          </w:r>
          <w:r>
            <w:instrText xml:space="preserve"> HYPERLINK \l "_TOC_250000" </w:instrText>
          </w:r>
          <w:r>
            <w:fldChar w:fldCharType="separate"/>
          </w:r>
          <w:r>
            <w:t>致 谢</w:t>
          </w:r>
          <w:r>
            <w:tab/>
          </w:r>
          <w:r>
            <w:rPr>
              <w:rFonts w:ascii="Times New Roman" w:eastAsia="Times New Roman"/>
            </w:rPr>
            <w:t>23</w:t>
          </w:r>
          <w:r>
            <w:rPr>
              <w:rFonts w:ascii="Times New Roman" w:eastAsia="Times New Roman"/>
            </w:rPr>
            <w:fldChar w:fldCharType="end"/>
          </w:r>
        </w:p>
      </w:sdtContent>
    </w:sdt>
    <w:p>
      <w:pPr>
        <w:spacing w:after="0"/>
        <w:rPr>
          <w:rFonts w:ascii="Times New Roman" w:eastAsia="Times New Roman"/>
        </w:rPr>
        <w:sectPr>
          <w:type w:val="continuous"/>
          <w:pgSz w:w="11900" w:h="16840"/>
          <w:pgMar w:top="1372" w:right="1200" w:bottom="977" w:left="1320" w:header="720" w:footer="720" w:gutter="0"/>
        </w:sectPr>
      </w:pPr>
    </w:p>
    <w:p>
      <w:pPr>
        <w:pStyle w:val="2"/>
        <w:spacing w:before="276" w:line="240" w:lineRule="auto"/>
        <w:ind w:left="2024"/>
      </w:pPr>
      <w:bookmarkStart w:id="0" w:name="_TOC_250010"/>
      <w:r>
        <w:t xml:space="preserve">第 </w:t>
      </w:r>
      <w:r>
        <w:rPr>
          <w:rFonts w:ascii="Times New Roman" w:eastAsia="Times New Roman"/>
        </w:rPr>
        <w:t xml:space="preserve">1 </w:t>
      </w:r>
      <w:bookmarkEnd w:id="0"/>
      <w:r>
        <w:t>章 绪 论</w:t>
      </w:r>
    </w:p>
    <w:p>
      <w:pPr>
        <w:pStyle w:val="13"/>
        <w:numPr>
          <w:ilvl w:val="1"/>
          <w:numId w:val="8"/>
        </w:numPr>
        <w:tabs>
          <w:tab w:val="left" w:pos="480"/>
        </w:tabs>
        <w:spacing w:before="236" w:after="0" w:line="240" w:lineRule="auto"/>
        <w:ind w:left="480" w:right="0" w:hanging="360"/>
        <w:jc w:val="left"/>
        <w:rPr>
          <w:rFonts w:hint="eastAsia" w:ascii="黑体" w:eastAsia="黑体"/>
          <w:sz w:val="24"/>
        </w:rPr>
      </w:pPr>
      <w:r>
        <w:rPr>
          <w:rFonts w:hint="eastAsia" w:ascii="黑体" w:eastAsia="黑体"/>
          <w:sz w:val="24"/>
        </w:rPr>
        <w:t>设计资料</w:t>
      </w:r>
    </w:p>
    <w:p>
      <w:pPr>
        <w:pStyle w:val="5"/>
        <w:spacing w:before="100"/>
        <w:ind w:left="600"/>
        <w:rPr>
          <w:rFonts w:ascii="Times New Roman" w:eastAsia="Times New Roman"/>
        </w:rPr>
      </w:pPr>
      <w:r>
        <w:t xml:space="preserve">该工程中桥梁跨径 </w:t>
      </w:r>
      <w:r>
        <w:rPr>
          <w:rFonts w:ascii="Times New Roman" w:eastAsia="Times New Roman"/>
        </w:rPr>
        <w:t xml:space="preserve">130 </w:t>
      </w:r>
      <w:r>
        <w:t xml:space="preserve">米，全桥平面位于直线段，桥面纵线与跨越河流交角为 </w:t>
      </w:r>
      <w:r>
        <w:rPr>
          <w:rFonts w:ascii="Times New Roman" w:eastAsia="Times New Roman"/>
        </w:rPr>
        <w:t>90</w:t>
      </w:r>
    </w:p>
    <w:p>
      <w:pPr>
        <w:pStyle w:val="5"/>
        <w:spacing w:before="34"/>
      </w:pPr>
      <w:r>
        <w:t>度。桥墩采用扩大基础。</w:t>
      </w:r>
    </w:p>
    <w:p>
      <w:pPr>
        <w:pStyle w:val="13"/>
        <w:numPr>
          <w:ilvl w:val="1"/>
          <w:numId w:val="8"/>
        </w:numPr>
        <w:tabs>
          <w:tab w:val="left" w:pos="480"/>
        </w:tabs>
        <w:spacing w:before="153" w:after="0" w:line="240" w:lineRule="auto"/>
        <w:ind w:left="480" w:right="0" w:hanging="360"/>
        <w:jc w:val="left"/>
        <w:rPr>
          <w:rFonts w:hint="eastAsia" w:ascii="黑体" w:eastAsia="黑体"/>
          <w:sz w:val="24"/>
        </w:rPr>
      </w:pPr>
      <w:r>
        <w:rPr>
          <w:rFonts w:hint="eastAsia" w:ascii="黑体" w:eastAsia="黑体"/>
          <w:sz w:val="24"/>
        </w:rPr>
        <w:t>技术标准</w:t>
      </w:r>
    </w:p>
    <w:p>
      <w:pPr>
        <w:pStyle w:val="13"/>
        <w:numPr>
          <w:ilvl w:val="2"/>
          <w:numId w:val="8"/>
        </w:numPr>
        <w:tabs>
          <w:tab w:val="left" w:pos="961"/>
        </w:tabs>
        <w:spacing w:before="96" w:after="0" w:line="240" w:lineRule="auto"/>
        <w:ind w:left="960" w:right="0" w:hanging="361"/>
        <w:jc w:val="left"/>
        <w:rPr>
          <w:sz w:val="24"/>
        </w:rPr>
      </w:pPr>
      <w:r>
        <w:rPr>
          <w:spacing w:val="-5"/>
          <w:sz w:val="24"/>
        </w:rPr>
        <w:t xml:space="preserve">、桥面宽度：双向四车道，共 </w:t>
      </w:r>
      <w:r>
        <w:rPr>
          <w:rFonts w:ascii="Times New Roman" w:eastAsia="Times New Roman"/>
          <w:sz w:val="24"/>
        </w:rPr>
        <w:t>20.0m</w:t>
      </w:r>
      <w:r>
        <w:rPr>
          <w:sz w:val="24"/>
        </w:rPr>
        <w:t>；</w:t>
      </w:r>
    </w:p>
    <w:p>
      <w:pPr>
        <w:pStyle w:val="13"/>
        <w:numPr>
          <w:ilvl w:val="2"/>
          <w:numId w:val="8"/>
        </w:numPr>
        <w:tabs>
          <w:tab w:val="left" w:pos="961"/>
        </w:tabs>
        <w:spacing w:before="95" w:after="0" w:line="240" w:lineRule="auto"/>
        <w:ind w:left="960" w:right="0" w:hanging="361"/>
        <w:jc w:val="left"/>
        <w:rPr>
          <w:sz w:val="24"/>
        </w:rPr>
      </w:pPr>
      <w:r>
        <w:rPr>
          <w:sz w:val="24"/>
        </w:rPr>
        <w:t>、结构安全等级：一级；</w:t>
      </w:r>
    </w:p>
    <w:p>
      <w:pPr>
        <w:pStyle w:val="13"/>
        <w:numPr>
          <w:ilvl w:val="2"/>
          <w:numId w:val="8"/>
        </w:numPr>
        <w:tabs>
          <w:tab w:val="left" w:pos="961"/>
        </w:tabs>
        <w:spacing w:before="91" w:after="0" w:line="240" w:lineRule="auto"/>
        <w:ind w:left="960" w:right="0" w:hanging="361"/>
        <w:jc w:val="left"/>
        <w:rPr>
          <w:sz w:val="24"/>
        </w:rPr>
      </w:pPr>
      <w:r>
        <w:rPr>
          <w:sz w:val="24"/>
        </w:rPr>
        <w:t>、结构重要性系数：</w:t>
      </w:r>
      <w:r>
        <w:rPr>
          <w:rFonts w:ascii="Times New Roman" w:eastAsia="Times New Roman"/>
          <w:sz w:val="24"/>
        </w:rPr>
        <w:t>1.1</w:t>
      </w:r>
      <w:r>
        <w:rPr>
          <w:sz w:val="24"/>
        </w:rPr>
        <w:t>；</w:t>
      </w:r>
    </w:p>
    <w:p>
      <w:pPr>
        <w:pStyle w:val="13"/>
        <w:numPr>
          <w:ilvl w:val="2"/>
          <w:numId w:val="8"/>
        </w:numPr>
        <w:tabs>
          <w:tab w:val="left" w:pos="961"/>
        </w:tabs>
        <w:spacing w:before="91" w:after="0" w:line="240" w:lineRule="auto"/>
        <w:ind w:left="960" w:right="0" w:hanging="361"/>
        <w:jc w:val="left"/>
        <w:rPr>
          <w:sz w:val="24"/>
        </w:rPr>
      </w:pPr>
      <w:r>
        <w:rPr>
          <w:spacing w:val="-8"/>
          <w:sz w:val="24"/>
        </w:rPr>
        <w:t xml:space="preserve">、桥面坡度：设 </w:t>
      </w:r>
      <w:r>
        <w:rPr>
          <w:rFonts w:ascii="Times New Roman" w:eastAsia="Times New Roman"/>
          <w:sz w:val="24"/>
        </w:rPr>
        <w:t>2%</w:t>
      </w:r>
      <w:r>
        <w:rPr>
          <w:sz w:val="24"/>
        </w:rPr>
        <w:t>纵向坡度，</w:t>
      </w:r>
      <w:r>
        <w:rPr>
          <w:rFonts w:ascii="Times New Roman" w:eastAsia="Times New Roman"/>
          <w:sz w:val="24"/>
        </w:rPr>
        <w:t>2%</w:t>
      </w:r>
      <w:r>
        <w:rPr>
          <w:sz w:val="24"/>
        </w:rPr>
        <w:t>双向横坡；</w:t>
      </w:r>
    </w:p>
    <w:p>
      <w:pPr>
        <w:pStyle w:val="13"/>
        <w:numPr>
          <w:ilvl w:val="2"/>
          <w:numId w:val="8"/>
        </w:numPr>
        <w:tabs>
          <w:tab w:val="left" w:pos="961"/>
        </w:tabs>
        <w:spacing w:before="96" w:after="0" w:line="240" w:lineRule="auto"/>
        <w:ind w:left="960" w:right="0" w:hanging="361"/>
        <w:jc w:val="left"/>
        <w:rPr>
          <w:sz w:val="24"/>
        </w:rPr>
      </w:pPr>
      <w:r>
        <w:rPr>
          <w:sz w:val="24"/>
        </w:rPr>
        <w:t>、设计荷载</w:t>
      </w:r>
      <w:r>
        <w:rPr>
          <w:rFonts w:ascii="Times New Roman" w:eastAsia="Times New Roman"/>
          <w:sz w:val="24"/>
        </w:rPr>
        <w:t>:</w:t>
      </w:r>
      <w:r>
        <w:rPr>
          <w:spacing w:val="-21"/>
          <w:sz w:val="24"/>
        </w:rPr>
        <w:t xml:space="preserve">公路 </w:t>
      </w:r>
      <w:r>
        <w:rPr>
          <w:rFonts w:ascii="Times New Roman" w:eastAsia="Times New Roman"/>
          <w:sz w:val="24"/>
        </w:rPr>
        <w:t>I</w:t>
      </w:r>
      <w:r>
        <w:rPr>
          <w:rFonts w:ascii="Times New Roman" w:eastAsia="Times New Roman"/>
          <w:spacing w:val="-1"/>
          <w:sz w:val="24"/>
        </w:rPr>
        <w:t xml:space="preserve"> </w:t>
      </w:r>
      <w:r>
        <w:rPr>
          <w:sz w:val="24"/>
        </w:rPr>
        <w:t>级；</w:t>
      </w:r>
    </w:p>
    <w:p>
      <w:pPr>
        <w:pStyle w:val="13"/>
        <w:numPr>
          <w:ilvl w:val="2"/>
          <w:numId w:val="8"/>
        </w:numPr>
        <w:tabs>
          <w:tab w:val="left" w:pos="961"/>
        </w:tabs>
        <w:spacing w:before="91" w:after="0" w:line="240" w:lineRule="auto"/>
        <w:ind w:left="960" w:right="0" w:hanging="361"/>
        <w:jc w:val="left"/>
        <w:rPr>
          <w:sz w:val="24"/>
        </w:rPr>
      </w:pPr>
      <w:r>
        <w:rPr>
          <w:sz w:val="24"/>
        </w:rPr>
        <w:t>、结构设计基准期：</w:t>
      </w:r>
      <w:r>
        <w:rPr>
          <w:rFonts w:ascii="Times New Roman" w:eastAsia="Times New Roman"/>
          <w:sz w:val="24"/>
        </w:rPr>
        <w:t>100</w:t>
      </w:r>
      <w:r>
        <w:rPr>
          <w:rFonts w:ascii="Times New Roman" w:eastAsia="Times New Roman"/>
          <w:spacing w:val="-3"/>
          <w:sz w:val="24"/>
        </w:rPr>
        <w:t xml:space="preserve"> </w:t>
      </w:r>
      <w:r>
        <w:rPr>
          <w:sz w:val="24"/>
        </w:rPr>
        <w:t>年；</w:t>
      </w:r>
    </w:p>
    <w:p>
      <w:pPr>
        <w:pStyle w:val="13"/>
        <w:numPr>
          <w:ilvl w:val="2"/>
          <w:numId w:val="8"/>
        </w:numPr>
        <w:tabs>
          <w:tab w:val="left" w:pos="961"/>
        </w:tabs>
        <w:spacing w:before="91" w:after="0" w:line="240" w:lineRule="auto"/>
        <w:ind w:left="960" w:right="0" w:hanging="361"/>
        <w:jc w:val="left"/>
        <w:rPr>
          <w:sz w:val="24"/>
        </w:rPr>
      </w:pPr>
      <w:r>
        <w:rPr>
          <w:spacing w:val="-4"/>
          <w:sz w:val="24"/>
        </w:rPr>
        <w:t xml:space="preserve">、地震基本烈度：抗震设防类别为 </w:t>
      </w:r>
      <w:r>
        <w:rPr>
          <w:rFonts w:ascii="Times New Roman" w:eastAsia="Times New Roman"/>
          <w:sz w:val="24"/>
        </w:rPr>
        <w:t>B</w:t>
      </w:r>
      <w:r>
        <w:rPr>
          <w:rFonts w:ascii="Times New Roman" w:eastAsia="Times New Roman"/>
          <w:spacing w:val="-5"/>
          <w:sz w:val="24"/>
        </w:rPr>
        <w:t xml:space="preserve"> </w:t>
      </w:r>
      <w:r>
        <w:rPr>
          <w:spacing w:val="-6"/>
          <w:sz w:val="24"/>
        </w:rPr>
        <w:t xml:space="preserve">类；基本地震加速度值为 </w:t>
      </w:r>
      <w:r>
        <w:rPr>
          <w:rFonts w:ascii="Times New Roman" w:eastAsia="Times New Roman"/>
          <w:sz w:val="24"/>
        </w:rPr>
        <w:t>0.1g</w:t>
      </w:r>
      <w:r>
        <w:rPr>
          <w:sz w:val="24"/>
        </w:rPr>
        <w:t>；</w:t>
      </w:r>
    </w:p>
    <w:p>
      <w:pPr>
        <w:pStyle w:val="13"/>
        <w:numPr>
          <w:ilvl w:val="2"/>
          <w:numId w:val="8"/>
        </w:numPr>
        <w:tabs>
          <w:tab w:val="left" w:pos="961"/>
        </w:tabs>
        <w:spacing w:before="95" w:after="0" w:line="240" w:lineRule="auto"/>
        <w:ind w:left="960" w:right="0" w:hanging="361"/>
        <w:jc w:val="left"/>
        <w:rPr>
          <w:sz w:val="24"/>
        </w:rPr>
      </w:pPr>
      <w:r>
        <w:rPr>
          <w:sz w:val="24"/>
        </w:rPr>
        <w:t>、环境类别：Ⅱ类；</w:t>
      </w:r>
    </w:p>
    <w:p>
      <w:pPr>
        <w:pStyle w:val="13"/>
        <w:numPr>
          <w:ilvl w:val="2"/>
          <w:numId w:val="8"/>
        </w:numPr>
        <w:tabs>
          <w:tab w:val="left" w:pos="961"/>
        </w:tabs>
        <w:spacing w:before="91" w:after="0" w:line="240" w:lineRule="auto"/>
        <w:ind w:left="960" w:right="0" w:hanging="361"/>
        <w:jc w:val="left"/>
        <w:rPr>
          <w:sz w:val="24"/>
        </w:rPr>
      </w:pPr>
      <w:r>
        <w:rPr>
          <w:sz w:val="24"/>
        </w:rPr>
        <w:t>、通航情况：不通航；</w:t>
      </w:r>
    </w:p>
    <w:p>
      <w:pPr>
        <w:pStyle w:val="13"/>
        <w:numPr>
          <w:ilvl w:val="2"/>
          <w:numId w:val="8"/>
        </w:numPr>
        <w:tabs>
          <w:tab w:val="left" w:pos="1081"/>
        </w:tabs>
        <w:spacing w:before="91" w:after="0" w:line="240" w:lineRule="auto"/>
        <w:ind w:left="1080" w:right="0" w:hanging="481"/>
        <w:jc w:val="left"/>
        <w:rPr>
          <w:sz w:val="24"/>
        </w:rPr>
      </w:pPr>
      <w:r>
        <w:rPr>
          <w:sz w:val="24"/>
        </w:rPr>
        <w:t>、设计洪水频率：</w:t>
      </w:r>
      <w:r>
        <w:rPr>
          <w:rFonts w:ascii="Times New Roman" w:eastAsia="Times New Roman"/>
          <w:sz w:val="24"/>
        </w:rPr>
        <w:t>1</w:t>
      </w:r>
      <w:r>
        <w:rPr>
          <w:sz w:val="24"/>
        </w:rPr>
        <w:t>／</w:t>
      </w:r>
      <w:r>
        <w:rPr>
          <w:rFonts w:ascii="Times New Roman" w:eastAsia="Times New Roman"/>
          <w:sz w:val="24"/>
        </w:rPr>
        <w:t>200</w:t>
      </w:r>
      <w:r>
        <w:rPr>
          <w:sz w:val="24"/>
        </w:rPr>
        <w:t>；</w:t>
      </w:r>
    </w:p>
    <w:p>
      <w:pPr>
        <w:pStyle w:val="13"/>
        <w:numPr>
          <w:ilvl w:val="2"/>
          <w:numId w:val="8"/>
        </w:numPr>
        <w:tabs>
          <w:tab w:val="left" w:pos="1072"/>
        </w:tabs>
        <w:spacing w:before="96" w:after="0" w:line="240" w:lineRule="auto"/>
        <w:ind w:left="1071" w:right="0" w:hanging="472"/>
        <w:jc w:val="left"/>
        <w:rPr>
          <w:sz w:val="24"/>
        </w:rPr>
      </w:pPr>
      <w:r>
        <w:rPr>
          <w:spacing w:val="-6"/>
          <w:sz w:val="24"/>
        </w:rPr>
        <w:t xml:space="preserve">、基础沉降：竖直方向 </w:t>
      </w:r>
      <w:r>
        <w:rPr>
          <w:rFonts w:ascii="Times New Roman" w:eastAsia="Times New Roman"/>
          <w:sz w:val="24"/>
        </w:rPr>
        <w:t>10mm</w:t>
      </w:r>
      <w:r>
        <w:rPr>
          <w:sz w:val="24"/>
        </w:rPr>
        <w:t>；</w:t>
      </w:r>
    </w:p>
    <w:p>
      <w:pPr>
        <w:pStyle w:val="13"/>
        <w:numPr>
          <w:ilvl w:val="2"/>
          <w:numId w:val="8"/>
        </w:numPr>
        <w:tabs>
          <w:tab w:val="left" w:pos="1081"/>
        </w:tabs>
        <w:spacing w:before="91" w:after="0" w:line="240" w:lineRule="auto"/>
        <w:ind w:left="1080" w:right="0" w:hanging="481"/>
        <w:jc w:val="left"/>
        <w:rPr>
          <w:sz w:val="24"/>
        </w:rPr>
      </w:pPr>
      <w:r>
        <w:rPr>
          <w:sz w:val="24"/>
        </w:rPr>
        <w:t>、施工方法：转体施工法；</w:t>
      </w:r>
    </w:p>
    <w:p>
      <w:pPr>
        <w:pStyle w:val="13"/>
        <w:numPr>
          <w:ilvl w:val="1"/>
          <w:numId w:val="8"/>
        </w:numPr>
        <w:tabs>
          <w:tab w:val="left" w:pos="480"/>
        </w:tabs>
        <w:spacing w:before="153" w:after="0" w:line="240" w:lineRule="auto"/>
        <w:ind w:left="480" w:right="0" w:hanging="360"/>
        <w:jc w:val="left"/>
        <w:rPr>
          <w:rFonts w:hint="eastAsia" w:ascii="黑体" w:eastAsia="黑体"/>
          <w:sz w:val="24"/>
        </w:rPr>
      </w:pPr>
      <w:r>
        <w:rPr>
          <w:rFonts w:hint="eastAsia" w:ascii="黑体" w:eastAsia="黑体"/>
          <w:sz w:val="24"/>
        </w:rPr>
        <w:t>地质条件</w:t>
      </w:r>
    </w:p>
    <w:p>
      <w:pPr>
        <w:pStyle w:val="13"/>
        <w:numPr>
          <w:ilvl w:val="2"/>
          <w:numId w:val="9"/>
        </w:numPr>
        <w:tabs>
          <w:tab w:val="left" w:pos="768"/>
        </w:tabs>
        <w:spacing w:before="163" w:after="0" w:line="240" w:lineRule="auto"/>
        <w:ind w:left="768" w:right="0" w:hanging="543"/>
        <w:jc w:val="left"/>
        <w:rPr>
          <w:rFonts w:hint="eastAsia" w:ascii="黑体" w:eastAsia="黑体"/>
          <w:sz w:val="24"/>
        </w:rPr>
      </w:pPr>
      <w:r>
        <w:rPr>
          <w:rFonts w:hint="eastAsia" w:ascii="黑体" w:eastAsia="黑体"/>
          <w:sz w:val="24"/>
        </w:rPr>
        <w:t>场地地质层位划分</w:t>
      </w:r>
    </w:p>
    <w:p>
      <w:pPr>
        <w:pStyle w:val="5"/>
        <w:spacing w:before="96" w:line="312" w:lineRule="auto"/>
        <w:ind w:left="600" w:right="114"/>
      </w:pPr>
      <w:r>
        <w:rPr>
          <w:spacing w:val="-12"/>
        </w:rPr>
        <w:t>该场地地质条件，在勘察深度范围内自上而下共划分为五个层位，具体划分如下</w:t>
      </w:r>
      <w:r>
        <w:rPr>
          <w:rFonts w:ascii="Times New Roman" w:eastAsia="Times New Roman"/>
          <w:vertAlign w:val="superscript"/>
        </w:rPr>
        <w:t>[1]</w:t>
      </w:r>
      <w:r>
        <w:rPr>
          <w:vertAlign w:val="baseline"/>
        </w:rPr>
        <w:t>： 第一层 耕植土：含较多植物根茎，主要为粘性土，土质松散或稍密，呈黑色，层</w:t>
      </w:r>
    </w:p>
    <w:p>
      <w:pPr>
        <w:pStyle w:val="5"/>
        <w:spacing w:line="247" w:lineRule="exact"/>
      </w:pPr>
      <w:r>
        <w:t xml:space="preserve">厚为 </w:t>
      </w:r>
      <w:r>
        <w:rPr>
          <w:rFonts w:ascii="Times New Roman" w:eastAsia="Times New Roman"/>
        </w:rPr>
        <w:t>2.5m</w:t>
      </w:r>
      <w:r>
        <w:t>。</w:t>
      </w:r>
    </w:p>
    <w:p>
      <w:pPr>
        <w:pStyle w:val="5"/>
        <w:spacing w:before="95" w:line="312" w:lineRule="auto"/>
        <w:ind w:left="600" w:right="118"/>
      </w:pPr>
      <w:r>
        <w:rPr>
          <w:spacing w:val="-14"/>
        </w:rPr>
        <w:t xml:space="preserve">第二层 粉质亚黏土：黄棕色，较湿，属于中压缩性土，可塑性较好，层厚为 </w:t>
      </w:r>
      <w:r>
        <w:rPr>
          <w:rFonts w:ascii="Times New Roman" w:eastAsia="Times New Roman"/>
        </w:rPr>
        <w:t>1.2m</w:t>
      </w:r>
      <w:r>
        <w:rPr>
          <w:spacing w:val="-11"/>
        </w:rPr>
        <w:t>。</w:t>
      </w:r>
      <w:r>
        <w:t>第三层 粉质亚黏土混合砾石</w:t>
      </w:r>
      <w:r>
        <w:rPr>
          <w:rFonts w:ascii="Times New Roman" w:eastAsia="Times New Roman"/>
        </w:rPr>
        <w:t>:</w:t>
      </w:r>
      <w:r>
        <w:t>黄褐色</w:t>
      </w:r>
      <w:r>
        <w:rPr>
          <w:rFonts w:ascii="Times New Roman" w:eastAsia="Times New Roman"/>
        </w:rPr>
        <w:t>,</w:t>
      </w:r>
      <w:r>
        <w:rPr>
          <w:spacing w:val="-12"/>
        </w:rPr>
        <w:t>潮湿，属于中压缩性土，土中含较多碎石，层</w:t>
      </w:r>
    </w:p>
    <w:p>
      <w:pPr>
        <w:pStyle w:val="5"/>
        <w:spacing w:line="247" w:lineRule="exact"/>
      </w:pPr>
      <w:r>
        <w:t xml:space="preserve">厚为 </w:t>
      </w:r>
      <w:r>
        <w:rPr>
          <w:rFonts w:ascii="Times New Roman" w:eastAsia="Times New Roman"/>
        </w:rPr>
        <w:t>2.4m</w:t>
      </w:r>
      <w:r>
        <w:t>。</w:t>
      </w:r>
    </w:p>
    <w:p>
      <w:pPr>
        <w:pStyle w:val="5"/>
        <w:spacing w:before="91" w:line="266" w:lineRule="auto"/>
        <w:ind w:right="173" w:firstLine="480"/>
      </w:pPr>
      <w:r>
        <w:t>第四层 强风化玄武岩</w:t>
      </w:r>
      <w:r>
        <w:rPr>
          <w:rFonts w:ascii="Times New Roman" w:eastAsia="Times New Roman"/>
        </w:rPr>
        <w:t>:</w:t>
      </w:r>
      <w:r>
        <w:t xml:space="preserve">土质坚硬，呈黑色，层状或块状构造，局部较为破碎，有气孔发育，层厚为 </w:t>
      </w:r>
      <w:r>
        <w:rPr>
          <w:rFonts w:ascii="Times New Roman" w:eastAsia="Times New Roman"/>
        </w:rPr>
        <w:t>6.2m</w:t>
      </w:r>
      <w:r>
        <w:t>。</w:t>
      </w:r>
    </w:p>
    <w:p>
      <w:pPr>
        <w:pStyle w:val="5"/>
        <w:spacing w:before="57" w:line="314" w:lineRule="auto"/>
        <w:ind w:left="600" w:right="114"/>
      </w:pPr>
      <w:r>
        <w:t>第五层 中风化玄武岩</w:t>
      </w:r>
      <w:r>
        <w:rPr>
          <w:rFonts w:ascii="Times New Roman" w:eastAsia="Times New Roman"/>
        </w:rPr>
        <w:t>:</w:t>
      </w:r>
      <w:r>
        <w:t>土质呈深黑色</w:t>
      </w:r>
      <w:r>
        <w:rPr>
          <w:rFonts w:ascii="Times New Roman" w:eastAsia="Times New Roman"/>
        </w:rPr>
        <w:t>,</w:t>
      </w:r>
      <w:r>
        <w:rPr>
          <w:spacing w:val="-17"/>
        </w:rPr>
        <w:t>成岩存在节理发育，较为破碎，多为块状构造。</w:t>
      </w:r>
      <w:r>
        <w:t>详图见桥型布置图。</w:t>
      </w:r>
    </w:p>
    <w:p>
      <w:pPr>
        <w:pStyle w:val="13"/>
        <w:numPr>
          <w:ilvl w:val="2"/>
          <w:numId w:val="9"/>
        </w:numPr>
        <w:tabs>
          <w:tab w:val="left" w:pos="768"/>
        </w:tabs>
        <w:spacing w:before="58" w:after="0" w:line="240" w:lineRule="auto"/>
        <w:ind w:left="768" w:right="0" w:hanging="543"/>
        <w:jc w:val="left"/>
        <w:rPr>
          <w:rFonts w:hint="eastAsia" w:ascii="黑体" w:eastAsia="黑体"/>
          <w:sz w:val="24"/>
        </w:rPr>
      </w:pPr>
      <w:r>
        <w:rPr>
          <w:rFonts w:hint="eastAsia" w:ascii="黑体" w:eastAsia="黑体"/>
          <w:sz w:val="24"/>
        </w:rPr>
        <w:t>土层地基承载力容许值</w:t>
      </w:r>
    </w:p>
    <w:p>
      <w:pPr>
        <w:pStyle w:val="5"/>
        <w:spacing w:before="101" w:line="261" w:lineRule="auto"/>
        <w:ind w:firstLine="480"/>
      </w:pPr>
      <w:r>
        <w:rPr>
          <w:spacing w:val="-4"/>
        </w:rPr>
        <w:t>根据岩土工程地质勘探结果，结合《公路桥涵地基与基础设计规范》</w:t>
      </w:r>
      <w:r>
        <w:t>（</w:t>
      </w:r>
      <w:r>
        <w:rPr>
          <w:rFonts w:ascii="Times New Roman" w:eastAsia="Times New Roman"/>
        </w:rPr>
        <w:t>JTG</w:t>
      </w:r>
      <w:r>
        <w:rPr>
          <w:rFonts w:ascii="Times New Roman" w:eastAsia="Times New Roman"/>
          <w:spacing w:val="59"/>
        </w:rPr>
        <w:t xml:space="preserve"> </w:t>
      </w:r>
      <w:r>
        <w:rPr>
          <w:rFonts w:ascii="Times New Roman" w:eastAsia="Times New Roman"/>
        </w:rPr>
        <w:t>D63</w:t>
      </w:r>
      <w:r>
        <w:t xml:space="preserve">－ </w:t>
      </w:r>
      <w:r>
        <w:rPr>
          <w:rFonts w:ascii="Times New Roman" w:eastAsia="Times New Roman"/>
        </w:rPr>
        <w:t>2019</w:t>
      </w:r>
      <w:r>
        <w:t>）以及地区施工经验，最终确定各土层地基承载力基本值如下表：</w:t>
      </w:r>
    </w:p>
    <w:p>
      <w:pPr>
        <w:spacing w:after="0" w:line="261" w:lineRule="auto"/>
        <w:sectPr>
          <w:footerReference r:id="rId5" w:type="default"/>
          <w:pgSz w:w="11900" w:h="16840"/>
          <w:pgMar w:top="1360" w:right="1200" w:bottom="1200" w:left="1320" w:header="881" w:footer="1009" w:gutter="0"/>
          <w:pgNumType w:start="1"/>
        </w:sectPr>
      </w:pPr>
    </w:p>
    <w:p>
      <w:pPr>
        <w:pStyle w:val="13"/>
        <w:numPr>
          <w:ilvl w:val="2"/>
          <w:numId w:val="10"/>
        </w:numPr>
        <w:tabs>
          <w:tab w:val="left" w:pos="768"/>
        </w:tabs>
        <w:spacing w:before="160" w:after="0" w:line="240" w:lineRule="auto"/>
        <w:ind w:left="768" w:right="0" w:hanging="543"/>
        <w:jc w:val="left"/>
        <w:rPr>
          <w:rFonts w:hint="eastAsia" w:ascii="黑体" w:eastAsia="黑体"/>
          <w:sz w:val="24"/>
        </w:rPr>
      </w:pPr>
      <w:r>
        <w:rPr>
          <w:rFonts w:hint="eastAsia" w:ascii="黑体" w:eastAsia="黑体"/>
          <w:sz w:val="24"/>
        </w:rPr>
        <w:t>土层地基承载力容许值</w:t>
      </w:r>
    </w:p>
    <w:p>
      <w:pPr>
        <w:pStyle w:val="3"/>
        <w:spacing w:before="223"/>
        <w:ind w:left="681" w:firstLine="0"/>
      </w:pPr>
      <w:r>
        <w:t>根据岩土工程地质勘探结果，结合《公路桥涵地基与基础设计规范》</w:t>
      </w:r>
    </w:p>
    <w:p>
      <w:pPr>
        <w:spacing w:before="59" w:line="278" w:lineRule="auto"/>
        <w:ind w:left="120" w:right="239" w:firstLine="0"/>
        <w:jc w:val="left"/>
        <w:rPr>
          <w:sz w:val="28"/>
        </w:rPr>
      </w:pPr>
      <w:r>
        <w:rPr>
          <w:sz w:val="28"/>
        </w:rPr>
        <w:t>（</w:t>
      </w:r>
      <w:r>
        <w:rPr>
          <w:rFonts w:ascii="Times New Roman" w:eastAsia="Times New Roman"/>
          <w:sz w:val="28"/>
        </w:rPr>
        <w:t xml:space="preserve">JTG </w:t>
      </w:r>
      <w:r>
        <w:rPr>
          <w:rFonts w:ascii="Times New Roman" w:eastAsia="Times New Roman"/>
          <w:spacing w:val="-7"/>
          <w:sz w:val="28"/>
        </w:rPr>
        <w:t>D63</w:t>
      </w:r>
      <w:r>
        <w:rPr>
          <w:spacing w:val="-7"/>
          <w:sz w:val="28"/>
        </w:rPr>
        <w:t>－</w:t>
      </w:r>
      <w:r>
        <w:rPr>
          <w:rFonts w:ascii="Times New Roman" w:eastAsia="Times New Roman"/>
          <w:spacing w:val="-7"/>
          <w:sz w:val="28"/>
        </w:rPr>
        <w:t>2019</w:t>
      </w:r>
      <w:r>
        <w:rPr>
          <w:spacing w:val="-7"/>
          <w:sz w:val="28"/>
        </w:rPr>
        <w:t>）以及地区施工经验，最终确定各土层地基承载力基本值如下表：</w:t>
      </w:r>
    </w:p>
    <w:p>
      <w:pPr>
        <w:spacing w:before="107" w:after="8"/>
        <w:ind w:left="2029" w:right="2147" w:firstLine="0"/>
        <w:jc w:val="center"/>
        <w:rPr>
          <w:rFonts w:hint="eastAsia" w:ascii="黑体" w:eastAsia="黑体"/>
          <w:sz w:val="21"/>
        </w:rPr>
      </w:pPr>
      <w:r>
        <w:rPr>
          <w:rFonts w:hint="eastAsia" w:ascii="黑体" w:eastAsia="黑体"/>
          <w:sz w:val="21"/>
        </w:rPr>
        <w:t xml:space="preserve">表 </w:t>
      </w:r>
      <w:r>
        <w:rPr>
          <w:rFonts w:ascii="Times New Roman" w:eastAsia="Times New Roman"/>
          <w:sz w:val="21"/>
        </w:rPr>
        <w:t xml:space="preserve">1-2  </w:t>
      </w:r>
      <w:r>
        <w:rPr>
          <w:rFonts w:hint="eastAsia" w:ascii="黑体" w:eastAsia="黑体"/>
          <w:sz w:val="21"/>
        </w:rPr>
        <w:t>地基承载力基本容许值表</w:t>
      </w:r>
    </w:p>
    <w:tbl>
      <w:tblPr>
        <w:tblStyle w:val="10"/>
        <w:tblW w:w="0" w:type="auto"/>
        <w:tblInd w:w="93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366"/>
        <w:gridCol w:w="2847"/>
        <w:gridCol w:w="318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7" w:hRule="atLeast"/>
        </w:trPr>
        <w:tc>
          <w:tcPr>
            <w:tcW w:w="1366" w:type="dxa"/>
            <w:tcBorders>
              <w:top w:val="single" w:color="000000" w:sz="4" w:space="0"/>
              <w:bottom w:val="single" w:color="000000" w:sz="4" w:space="0"/>
            </w:tcBorders>
          </w:tcPr>
          <w:p>
            <w:pPr>
              <w:pStyle w:val="14"/>
              <w:spacing w:before="63"/>
              <w:ind w:left="421" w:right="484"/>
              <w:rPr>
                <w:rFonts w:hint="eastAsia" w:ascii="宋体" w:eastAsia="宋体"/>
                <w:sz w:val="21"/>
              </w:rPr>
            </w:pPr>
            <w:r>
              <w:rPr>
                <w:rFonts w:hint="eastAsia" w:ascii="宋体" w:eastAsia="宋体"/>
                <w:sz w:val="21"/>
              </w:rPr>
              <w:t>层号</w:t>
            </w:r>
          </w:p>
        </w:tc>
        <w:tc>
          <w:tcPr>
            <w:tcW w:w="2847" w:type="dxa"/>
            <w:tcBorders>
              <w:top w:val="single" w:color="000000" w:sz="4" w:space="0"/>
              <w:bottom w:val="single" w:color="000000" w:sz="4" w:space="0"/>
            </w:tcBorders>
          </w:tcPr>
          <w:p>
            <w:pPr>
              <w:pStyle w:val="14"/>
              <w:spacing w:before="63"/>
              <w:ind w:left="482" w:right="431"/>
              <w:rPr>
                <w:rFonts w:hint="eastAsia" w:ascii="宋体" w:eastAsia="宋体"/>
                <w:sz w:val="21"/>
              </w:rPr>
            </w:pPr>
            <w:r>
              <w:rPr>
                <w:rFonts w:hint="eastAsia" w:ascii="宋体" w:eastAsia="宋体"/>
                <w:sz w:val="21"/>
              </w:rPr>
              <w:t>地基土名称</w:t>
            </w:r>
          </w:p>
        </w:tc>
        <w:tc>
          <w:tcPr>
            <w:tcW w:w="3183" w:type="dxa"/>
            <w:tcBorders>
              <w:top w:val="single" w:color="000000" w:sz="4" w:space="0"/>
              <w:bottom w:val="single" w:color="000000" w:sz="4" w:space="0"/>
            </w:tcBorders>
          </w:tcPr>
          <w:p>
            <w:pPr>
              <w:pStyle w:val="14"/>
              <w:spacing w:before="63"/>
              <w:ind w:left="427" w:right="301"/>
              <w:rPr>
                <w:rFonts w:hint="eastAsia" w:ascii="宋体" w:eastAsia="宋体"/>
                <w:sz w:val="21"/>
              </w:rPr>
            </w:pPr>
            <w:r>
              <w:rPr>
                <w:rFonts w:hint="eastAsia" w:ascii="宋体" w:eastAsia="宋体"/>
                <w:sz w:val="21"/>
              </w:rPr>
              <w:t>承载力基本容许值（</w:t>
            </w:r>
            <w:r>
              <w:rPr>
                <w:sz w:val="21"/>
              </w:rPr>
              <w:t>kPa</w:t>
            </w:r>
            <w:r>
              <w:rPr>
                <w:rFonts w:hint="eastAsia" w:ascii="宋体" w:eastAsia="宋体"/>
                <w:sz w:val="21"/>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1" w:hRule="atLeast"/>
        </w:trPr>
        <w:tc>
          <w:tcPr>
            <w:tcW w:w="1366" w:type="dxa"/>
            <w:tcBorders>
              <w:top w:val="single" w:color="000000" w:sz="4" w:space="0"/>
            </w:tcBorders>
          </w:tcPr>
          <w:p>
            <w:pPr>
              <w:pStyle w:val="14"/>
              <w:spacing w:before="77"/>
              <w:ind w:right="63"/>
              <w:rPr>
                <w:sz w:val="21"/>
              </w:rPr>
            </w:pPr>
            <w:r>
              <w:rPr>
                <w:w w:val="100"/>
                <w:sz w:val="21"/>
              </w:rPr>
              <w:t>1</w:t>
            </w:r>
          </w:p>
        </w:tc>
        <w:tc>
          <w:tcPr>
            <w:tcW w:w="2847" w:type="dxa"/>
            <w:tcBorders>
              <w:top w:val="single" w:color="000000" w:sz="4" w:space="0"/>
            </w:tcBorders>
          </w:tcPr>
          <w:p>
            <w:pPr>
              <w:pStyle w:val="14"/>
              <w:spacing w:before="63"/>
              <w:ind w:left="482" w:right="431"/>
              <w:rPr>
                <w:rFonts w:hint="eastAsia" w:ascii="宋体" w:eastAsia="宋体"/>
                <w:sz w:val="21"/>
              </w:rPr>
            </w:pPr>
            <w:r>
              <w:rPr>
                <w:rFonts w:hint="eastAsia" w:ascii="宋体" w:eastAsia="宋体"/>
                <w:sz w:val="21"/>
              </w:rPr>
              <w:t>耕植土</w:t>
            </w:r>
          </w:p>
        </w:tc>
        <w:tc>
          <w:tcPr>
            <w:tcW w:w="3183" w:type="dxa"/>
            <w:tcBorders>
              <w:top w:val="single" w:color="000000" w:sz="4" w:space="0"/>
            </w:tcBorders>
          </w:tcPr>
          <w:p>
            <w:pPr>
              <w:pStyle w:val="14"/>
              <w:spacing w:before="63"/>
              <w:ind w:left="427" w:right="301"/>
              <w:rPr>
                <w:rFonts w:ascii="宋体" w:hAnsi="宋体"/>
                <w:sz w:val="21"/>
              </w:rPr>
            </w:pPr>
            <w:r>
              <w:rPr>
                <w:rFonts w:ascii="宋体" w:hAnsi="宋体"/>
                <w:sz w:val="21"/>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5" w:hRule="atLeast"/>
        </w:trPr>
        <w:tc>
          <w:tcPr>
            <w:tcW w:w="1366" w:type="dxa"/>
          </w:tcPr>
          <w:p>
            <w:pPr>
              <w:pStyle w:val="14"/>
              <w:spacing w:before="74"/>
              <w:ind w:right="63"/>
              <w:rPr>
                <w:sz w:val="21"/>
              </w:rPr>
            </w:pPr>
            <w:r>
              <w:rPr>
                <w:w w:val="100"/>
                <w:sz w:val="21"/>
              </w:rPr>
              <w:t>2</w:t>
            </w:r>
          </w:p>
        </w:tc>
        <w:tc>
          <w:tcPr>
            <w:tcW w:w="2847" w:type="dxa"/>
          </w:tcPr>
          <w:p>
            <w:pPr>
              <w:pStyle w:val="14"/>
              <w:spacing w:before="60"/>
              <w:ind w:left="482" w:right="431"/>
              <w:rPr>
                <w:rFonts w:hint="eastAsia" w:ascii="宋体" w:eastAsia="宋体"/>
                <w:sz w:val="21"/>
              </w:rPr>
            </w:pPr>
            <w:r>
              <w:rPr>
                <w:rFonts w:hint="eastAsia" w:ascii="宋体" w:eastAsia="宋体"/>
                <w:sz w:val="21"/>
              </w:rPr>
              <w:t>粉质亚黏土</w:t>
            </w:r>
          </w:p>
        </w:tc>
        <w:tc>
          <w:tcPr>
            <w:tcW w:w="3183" w:type="dxa"/>
          </w:tcPr>
          <w:p>
            <w:pPr>
              <w:pStyle w:val="14"/>
              <w:spacing w:before="74"/>
              <w:ind w:left="427" w:right="301"/>
              <w:rPr>
                <w:sz w:val="21"/>
              </w:rPr>
            </w:pPr>
            <w:r>
              <w:rPr>
                <w:sz w:val="21"/>
              </w:rPr>
              <w:t>180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5" w:hRule="atLeast"/>
        </w:trPr>
        <w:tc>
          <w:tcPr>
            <w:tcW w:w="1366" w:type="dxa"/>
          </w:tcPr>
          <w:p>
            <w:pPr>
              <w:pStyle w:val="14"/>
              <w:spacing w:before="72"/>
              <w:ind w:right="63"/>
              <w:rPr>
                <w:sz w:val="21"/>
              </w:rPr>
            </w:pPr>
            <w:r>
              <w:rPr>
                <w:w w:val="100"/>
                <w:sz w:val="21"/>
              </w:rPr>
              <w:t>3</w:t>
            </w:r>
          </w:p>
        </w:tc>
        <w:tc>
          <w:tcPr>
            <w:tcW w:w="2847" w:type="dxa"/>
          </w:tcPr>
          <w:p>
            <w:pPr>
              <w:pStyle w:val="14"/>
              <w:spacing w:before="58"/>
              <w:ind w:left="486" w:right="431"/>
              <w:rPr>
                <w:rFonts w:hint="eastAsia" w:ascii="宋体" w:eastAsia="宋体"/>
                <w:sz w:val="21"/>
              </w:rPr>
            </w:pPr>
            <w:r>
              <w:rPr>
                <w:rFonts w:hint="eastAsia" w:ascii="宋体" w:eastAsia="宋体"/>
                <w:sz w:val="21"/>
              </w:rPr>
              <w:t>粉质亚黏土混合碎石</w:t>
            </w:r>
          </w:p>
        </w:tc>
        <w:tc>
          <w:tcPr>
            <w:tcW w:w="3183" w:type="dxa"/>
          </w:tcPr>
          <w:p>
            <w:pPr>
              <w:pStyle w:val="14"/>
              <w:spacing w:before="72"/>
              <w:ind w:left="427" w:right="301"/>
              <w:rPr>
                <w:sz w:val="21"/>
              </w:rPr>
            </w:pPr>
            <w:r>
              <w:rPr>
                <w:sz w:val="21"/>
              </w:rPr>
              <w:t>290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8" w:hRule="atLeast"/>
        </w:trPr>
        <w:tc>
          <w:tcPr>
            <w:tcW w:w="1366" w:type="dxa"/>
          </w:tcPr>
          <w:p>
            <w:pPr>
              <w:pStyle w:val="14"/>
              <w:spacing w:before="74"/>
              <w:ind w:right="63"/>
              <w:rPr>
                <w:sz w:val="21"/>
              </w:rPr>
            </w:pPr>
            <w:r>
              <w:rPr>
                <w:w w:val="100"/>
                <w:sz w:val="21"/>
              </w:rPr>
              <w:t>4</w:t>
            </w:r>
          </w:p>
        </w:tc>
        <w:tc>
          <w:tcPr>
            <w:tcW w:w="2847" w:type="dxa"/>
          </w:tcPr>
          <w:p>
            <w:pPr>
              <w:pStyle w:val="14"/>
              <w:spacing w:before="60"/>
              <w:ind w:left="486" w:right="430"/>
              <w:rPr>
                <w:rFonts w:hint="eastAsia" w:ascii="宋体" w:eastAsia="宋体"/>
                <w:sz w:val="21"/>
              </w:rPr>
            </w:pPr>
            <w:r>
              <w:rPr>
                <w:rFonts w:hint="eastAsia" w:ascii="宋体" w:eastAsia="宋体"/>
                <w:sz w:val="21"/>
              </w:rPr>
              <w:t>强风化玄武岩</w:t>
            </w:r>
          </w:p>
        </w:tc>
        <w:tc>
          <w:tcPr>
            <w:tcW w:w="3183" w:type="dxa"/>
          </w:tcPr>
          <w:p>
            <w:pPr>
              <w:pStyle w:val="14"/>
              <w:spacing w:before="74"/>
              <w:ind w:left="427" w:right="301"/>
              <w:rPr>
                <w:sz w:val="21"/>
              </w:rPr>
            </w:pPr>
            <w:r>
              <w:rPr>
                <w:sz w:val="21"/>
              </w:rPr>
              <w:t>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5" w:hRule="atLeast"/>
        </w:trPr>
        <w:tc>
          <w:tcPr>
            <w:tcW w:w="1366" w:type="dxa"/>
            <w:tcBorders>
              <w:bottom w:val="single" w:color="000000" w:sz="4" w:space="0"/>
            </w:tcBorders>
          </w:tcPr>
          <w:p>
            <w:pPr>
              <w:pStyle w:val="14"/>
              <w:spacing w:before="74"/>
              <w:ind w:right="63"/>
              <w:rPr>
                <w:sz w:val="21"/>
              </w:rPr>
            </w:pPr>
            <w:r>
              <w:rPr>
                <w:w w:val="100"/>
                <w:sz w:val="21"/>
              </w:rPr>
              <w:t>5</w:t>
            </w:r>
          </w:p>
        </w:tc>
        <w:tc>
          <w:tcPr>
            <w:tcW w:w="2847" w:type="dxa"/>
            <w:tcBorders>
              <w:bottom w:val="single" w:color="000000" w:sz="4" w:space="0"/>
            </w:tcBorders>
          </w:tcPr>
          <w:p>
            <w:pPr>
              <w:pStyle w:val="14"/>
              <w:spacing w:before="60"/>
              <w:ind w:left="486" w:right="430"/>
              <w:rPr>
                <w:rFonts w:hint="eastAsia" w:ascii="宋体" w:eastAsia="宋体"/>
                <w:sz w:val="21"/>
              </w:rPr>
            </w:pPr>
            <w:r>
              <w:rPr>
                <w:rFonts w:hint="eastAsia" w:ascii="宋体" w:eastAsia="宋体"/>
                <w:sz w:val="21"/>
              </w:rPr>
              <w:t>中风化玄武岩</w:t>
            </w:r>
          </w:p>
        </w:tc>
        <w:tc>
          <w:tcPr>
            <w:tcW w:w="3183" w:type="dxa"/>
            <w:tcBorders>
              <w:bottom w:val="single" w:color="000000" w:sz="4" w:space="0"/>
            </w:tcBorders>
          </w:tcPr>
          <w:p>
            <w:pPr>
              <w:pStyle w:val="14"/>
              <w:spacing w:before="74"/>
              <w:ind w:left="427" w:right="301"/>
              <w:rPr>
                <w:sz w:val="21"/>
              </w:rPr>
            </w:pPr>
            <w:r>
              <w:rPr>
                <w:sz w:val="21"/>
              </w:rPr>
              <w:t>1500</w:t>
            </w:r>
          </w:p>
        </w:tc>
      </w:tr>
    </w:tbl>
    <w:p>
      <w:pPr>
        <w:pStyle w:val="13"/>
        <w:numPr>
          <w:ilvl w:val="2"/>
          <w:numId w:val="10"/>
        </w:numPr>
        <w:tabs>
          <w:tab w:val="left" w:pos="768"/>
        </w:tabs>
        <w:spacing w:before="148" w:after="0" w:line="240" w:lineRule="auto"/>
        <w:ind w:left="768" w:right="0" w:hanging="543"/>
        <w:jc w:val="left"/>
        <w:rPr>
          <w:rFonts w:hint="eastAsia" w:ascii="黑体" w:eastAsia="黑体"/>
          <w:sz w:val="24"/>
        </w:rPr>
      </w:pPr>
      <w:r>
        <w:rPr>
          <w:rFonts w:hint="eastAsia" w:ascii="黑体" w:eastAsia="黑体"/>
          <w:sz w:val="24"/>
        </w:rPr>
        <w:t>水文地质条件</w:t>
      </w:r>
    </w:p>
    <w:p>
      <w:pPr>
        <w:pStyle w:val="5"/>
        <w:spacing w:before="96" w:line="264" w:lineRule="auto"/>
        <w:ind w:right="229" w:firstLine="480"/>
        <w:jc w:val="both"/>
      </w:pPr>
      <w:r>
        <w:rPr>
          <w:spacing w:val="-7"/>
        </w:rPr>
        <w:t>场地地下水类型为孔隙水，主要存在在混合碎石层及卵砾石层中，黏土层属于弱透</w:t>
      </w:r>
      <w:r>
        <w:t>水层，砾石层位强渗水层。含水量主要由大气降水和河流侧流补给，水位的年变化为</w:t>
      </w:r>
      <w:r>
        <w:rPr>
          <w:rFonts w:ascii="Times New Roman" w:eastAsia="Times New Roman"/>
        </w:rPr>
        <w:t>0.5</w:t>
      </w:r>
      <w:r>
        <w:t>～</w:t>
      </w:r>
      <w:r>
        <w:rPr>
          <w:rFonts w:ascii="Times New Roman" w:eastAsia="Times New Roman"/>
        </w:rPr>
        <w:t>1.0m</w:t>
      </w:r>
      <w:r>
        <w:t>。</w:t>
      </w:r>
    </w:p>
    <w:p>
      <w:pPr>
        <w:pStyle w:val="5"/>
        <w:spacing w:before="61"/>
        <w:ind w:left="600"/>
      </w:pPr>
      <w:r>
        <w:t>经调查，附近不存在污染源</w:t>
      </w:r>
      <w:r>
        <w:rPr>
          <w:rFonts w:ascii="Times New Roman" w:eastAsia="Times New Roman"/>
        </w:rPr>
        <w:t>,</w:t>
      </w:r>
      <w:r>
        <w:t>无需考虑地下水对混凝土的侵蚀作用。</w:t>
      </w:r>
    </w:p>
    <w:p>
      <w:pPr>
        <w:pStyle w:val="13"/>
        <w:numPr>
          <w:ilvl w:val="1"/>
          <w:numId w:val="8"/>
        </w:numPr>
        <w:tabs>
          <w:tab w:val="left" w:pos="480"/>
        </w:tabs>
        <w:spacing w:before="158" w:after="0" w:line="240" w:lineRule="auto"/>
        <w:ind w:left="480" w:right="0" w:hanging="360"/>
        <w:jc w:val="left"/>
        <w:rPr>
          <w:rFonts w:hint="eastAsia" w:ascii="黑体" w:eastAsia="黑体"/>
          <w:sz w:val="24"/>
        </w:rPr>
      </w:pPr>
      <w:r>
        <w:rPr>
          <w:rFonts w:hint="eastAsia" w:ascii="黑体" w:eastAsia="黑体"/>
          <w:sz w:val="24"/>
        </w:rPr>
        <w:t>采用材料</w:t>
      </w:r>
    </w:p>
    <w:p>
      <w:pPr>
        <w:pStyle w:val="13"/>
        <w:numPr>
          <w:ilvl w:val="2"/>
          <w:numId w:val="11"/>
        </w:numPr>
        <w:tabs>
          <w:tab w:val="left" w:pos="768"/>
        </w:tabs>
        <w:spacing w:before="163" w:after="0" w:line="240" w:lineRule="auto"/>
        <w:ind w:left="768" w:right="0" w:hanging="543"/>
        <w:jc w:val="left"/>
        <w:rPr>
          <w:rFonts w:hint="eastAsia" w:ascii="黑体" w:eastAsia="黑体"/>
          <w:sz w:val="24"/>
        </w:rPr>
      </w:pPr>
      <w:r>
        <w:rPr>
          <w:rFonts w:hint="eastAsia" w:ascii="黑体" w:eastAsia="黑体"/>
          <w:sz w:val="24"/>
        </w:rPr>
        <w:t>主拱钢管</w:t>
      </w:r>
    </w:p>
    <w:p>
      <w:pPr>
        <w:pStyle w:val="13"/>
        <w:numPr>
          <w:ilvl w:val="3"/>
          <w:numId w:val="11"/>
        </w:numPr>
        <w:tabs>
          <w:tab w:val="left" w:pos="961"/>
        </w:tabs>
        <w:spacing w:before="91" w:after="0" w:line="240" w:lineRule="auto"/>
        <w:ind w:left="960" w:right="0" w:hanging="361"/>
        <w:jc w:val="left"/>
        <w:rPr>
          <w:sz w:val="24"/>
        </w:rPr>
      </w:pPr>
      <w:r>
        <w:rPr>
          <w:spacing w:val="-6"/>
          <w:sz w:val="24"/>
        </w:rPr>
        <w:t xml:space="preserve">、钢材采用强度等级为 </w:t>
      </w:r>
      <w:r>
        <w:rPr>
          <w:rFonts w:ascii="Times New Roman" w:eastAsia="Times New Roman"/>
          <w:sz w:val="24"/>
        </w:rPr>
        <w:t>Q345</w:t>
      </w:r>
      <w:r>
        <w:rPr>
          <w:spacing w:val="6"/>
          <w:sz w:val="24"/>
        </w:rPr>
        <w:t>，钢材质量等级选用</w:t>
      </w:r>
      <w:r>
        <w:rPr>
          <w:rFonts w:ascii="Times New Roman" w:eastAsia="Times New Roman"/>
          <w:sz w:val="24"/>
        </w:rPr>
        <w:t>B</w:t>
      </w:r>
      <w:r>
        <w:rPr>
          <w:rFonts w:ascii="Times New Roman" w:eastAsia="Times New Roman"/>
          <w:spacing w:val="-5"/>
          <w:sz w:val="24"/>
        </w:rPr>
        <w:t xml:space="preserve"> </w:t>
      </w:r>
      <w:r>
        <w:rPr>
          <w:sz w:val="24"/>
        </w:rPr>
        <w:t>级。</w:t>
      </w:r>
    </w:p>
    <w:p>
      <w:pPr>
        <w:pStyle w:val="13"/>
        <w:numPr>
          <w:ilvl w:val="3"/>
          <w:numId w:val="11"/>
        </w:numPr>
        <w:tabs>
          <w:tab w:val="left" w:pos="961"/>
        </w:tabs>
        <w:spacing w:before="95" w:after="0" w:line="240" w:lineRule="auto"/>
        <w:ind w:left="960" w:right="0" w:hanging="361"/>
        <w:jc w:val="left"/>
        <w:rPr>
          <w:sz w:val="24"/>
        </w:rPr>
      </w:pPr>
      <w:r>
        <w:rPr>
          <w:spacing w:val="-8"/>
          <w:sz w:val="24"/>
        </w:rPr>
        <w:t>、钢材质量应符合现行《碳素结构钢》</w:t>
      </w:r>
      <w:r>
        <w:rPr>
          <w:sz w:val="24"/>
        </w:rPr>
        <w:t>（</w:t>
      </w:r>
      <w:r>
        <w:rPr>
          <w:rFonts w:ascii="Times New Roman" w:eastAsia="Times New Roman"/>
          <w:sz w:val="24"/>
        </w:rPr>
        <w:t>GB/T</w:t>
      </w:r>
      <w:r>
        <w:rPr>
          <w:rFonts w:ascii="Times New Roman" w:eastAsia="Times New Roman"/>
          <w:spacing w:val="21"/>
          <w:sz w:val="24"/>
        </w:rPr>
        <w:t xml:space="preserve"> </w:t>
      </w:r>
      <w:r>
        <w:rPr>
          <w:rFonts w:ascii="Times New Roman" w:eastAsia="Times New Roman"/>
          <w:sz w:val="24"/>
        </w:rPr>
        <w:t>700</w:t>
      </w:r>
      <w:r>
        <w:rPr>
          <w:sz w:val="24"/>
        </w:rPr>
        <w:t>）和《低合金高强度结构钢》</w:t>
      </w:r>
    </w:p>
    <w:p>
      <w:pPr>
        <w:pStyle w:val="5"/>
        <w:spacing w:before="34"/>
      </w:pPr>
      <w:r>
        <w:t>（</w:t>
      </w:r>
      <w:r>
        <w:rPr>
          <w:rFonts w:ascii="Times New Roman" w:eastAsia="Times New Roman"/>
        </w:rPr>
        <w:t>GB/T 1591</w:t>
      </w:r>
      <w:r>
        <w:t>）的规定。</w:t>
      </w:r>
    </w:p>
    <w:p>
      <w:pPr>
        <w:pStyle w:val="13"/>
        <w:numPr>
          <w:ilvl w:val="3"/>
          <w:numId w:val="11"/>
        </w:numPr>
        <w:tabs>
          <w:tab w:val="left" w:pos="961"/>
        </w:tabs>
        <w:spacing w:before="90" w:after="0" w:line="266" w:lineRule="auto"/>
        <w:ind w:left="120" w:right="234" w:firstLine="480"/>
        <w:jc w:val="left"/>
        <w:rPr>
          <w:sz w:val="24"/>
        </w:rPr>
      </w:pPr>
      <w:r>
        <w:rPr>
          <w:spacing w:val="-9"/>
          <w:sz w:val="24"/>
        </w:rPr>
        <w:t>、钢管宜采用卷制焊接直缝管。当钢管径厚比不满足卷制要求时，钢管可采用</w:t>
      </w:r>
      <w:r>
        <w:rPr>
          <w:spacing w:val="-4"/>
          <w:sz w:val="24"/>
        </w:rPr>
        <w:t>符合国家和行业现行相关标准的螺旋焊接管或无缝钢管。</w:t>
      </w:r>
    </w:p>
    <w:p>
      <w:pPr>
        <w:pStyle w:val="13"/>
        <w:numPr>
          <w:ilvl w:val="2"/>
          <w:numId w:val="11"/>
        </w:numPr>
        <w:tabs>
          <w:tab w:val="left" w:pos="768"/>
        </w:tabs>
        <w:spacing w:before="119" w:after="0" w:line="240" w:lineRule="auto"/>
        <w:ind w:left="768" w:right="0" w:hanging="543"/>
        <w:jc w:val="left"/>
        <w:rPr>
          <w:rFonts w:hint="eastAsia" w:ascii="黑体" w:eastAsia="黑体"/>
          <w:sz w:val="24"/>
        </w:rPr>
      </w:pPr>
      <w:r>
        <w:rPr>
          <w:rFonts w:hint="eastAsia" w:ascii="黑体" w:eastAsia="黑体"/>
          <w:sz w:val="24"/>
        </w:rPr>
        <w:t>混凝土强度等级</w:t>
      </w:r>
    </w:p>
    <w:p>
      <w:pPr>
        <w:pStyle w:val="5"/>
        <w:spacing w:before="96" w:line="314" w:lineRule="auto"/>
        <w:ind w:left="600" w:right="1842"/>
      </w:pPr>
      <w:r>
        <w:t>钢管内灌注混凝土采用自密实补偿收缩混凝土，强度等级为</w:t>
      </w:r>
      <w:r>
        <w:rPr>
          <w:rFonts w:ascii="Times New Roman" w:eastAsia="Times New Roman"/>
        </w:rPr>
        <w:t>C60</w:t>
      </w:r>
      <w:r>
        <w:t>； 横梁、纵梁以及桥面铺装混凝土，强度等级为</w:t>
      </w:r>
      <w:r>
        <w:rPr>
          <w:rFonts w:ascii="Times New Roman" w:eastAsia="Times New Roman"/>
        </w:rPr>
        <w:t>C60</w:t>
      </w:r>
      <w:r>
        <w:t>；</w:t>
      </w:r>
    </w:p>
    <w:p>
      <w:pPr>
        <w:pStyle w:val="5"/>
        <w:spacing w:line="312" w:lineRule="auto"/>
        <w:ind w:left="600" w:right="2322"/>
      </w:pPr>
      <w:r>
        <w:t>桥墩、桥台、拱上立柱以及盖梁采用混凝土强度等级为</w:t>
      </w:r>
      <w:r>
        <w:rPr>
          <w:rFonts w:ascii="Times New Roman" w:eastAsia="Times New Roman"/>
        </w:rPr>
        <w:t>C50</w:t>
      </w:r>
      <w:r>
        <w:t>； 扩大基础混凝土强度等级为</w:t>
      </w:r>
      <w:r>
        <w:rPr>
          <w:rFonts w:ascii="Times New Roman" w:eastAsia="Times New Roman"/>
        </w:rPr>
        <w:t>C30</w:t>
      </w:r>
      <w:r>
        <w:t>；</w:t>
      </w:r>
    </w:p>
    <w:p>
      <w:pPr>
        <w:pStyle w:val="13"/>
        <w:numPr>
          <w:ilvl w:val="2"/>
          <w:numId w:val="11"/>
        </w:numPr>
        <w:tabs>
          <w:tab w:val="left" w:pos="768"/>
        </w:tabs>
        <w:spacing w:before="61" w:after="0" w:line="240" w:lineRule="auto"/>
        <w:ind w:left="768" w:right="0" w:hanging="543"/>
        <w:jc w:val="left"/>
        <w:rPr>
          <w:rFonts w:hint="eastAsia" w:ascii="黑体" w:eastAsia="黑体"/>
          <w:sz w:val="24"/>
        </w:rPr>
      </w:pPr>
      <w:r>
        <w:rPr>
          <w:rFonts w:hint="eastAsia" w:ascii="黑体" w:eastAsia="黑体"/>
          <w:sz w:val="24"/>
        </w:rPr>
        <w:t>普通钢筋</w:t>
      </w:r>
    </w:p>
    <w:p>
      <w:pPr>
        <w:pStyle w:val="13"/>
        <w:numPr>
          <w:ilvl w:val="0"/>
          <w:numId w:val="12"/>
        </w:numPr>
        <w:tabs>
          <w:tab w:val="left" w:pos="961"/>
        </w:tabs>
        <w:spacing w:before="100" w:after="0" w:line="240" w:lineRule="auto"/>
        <w:ind w:left="960" w:right="0" w:hanging="361"/>
        <w:jc w:val="left"/>
        <w:rPr>
          <w:rFonts w:ascii="Times New Roman" w:eastAsia="Times New Roman"/>
          <w:sz w:val="24"/>
        </w:rPr>
      </w:pPr>
      <w:r>
        <w:rPr>
          <w:spacing w:val="-16"/>
          <w:sz w:val="24"/>
        </w:rPr>
        <w:t xml:space="preserve">、钢筋应符合相关规范规定，当钢筋直径大于 </w:t>
      </w:r>
      <w:r>
        <w:rPr>
          <w:rFonts w:ascii="Times New Roman" w:eastAsia="Times New Roman"/>
          <w:sz w:val="24"/>
        </w:rPr>
        <w:t>10mm</w:t>
      </w:r>
      <w:r>
        <w:rPr>
          <w:rFonts w:ascii="Times New Roman" w:eastAsia="Times New Roman"/>
          <w:spacing w:val="-7"/>
          <w:sz w:val="24"/>
        </w:rPr>
        <w:t xml:space="preserve"> </w:t>
      </w:r>
      <w:r>
        <w:rPr>
          <w:sz w:val="24"/>
        </w:rPr>
        <w:t>时</w:t>
      </w:r>
      <w:r>
        <w:rPr>
          <w:rFonts w:ascii="Times New Roman" w:eastAsia="Times New Roman"/>
          <w:sz w:val="24"/>
        </w:rPr>
        <w:t>,</w:t>
      </w:r>
      <w:r>
        <w:rPr>
          <w:spacing w:val="8"/>
          <w:sz w:val="24"/>
        </w:rPr>
        <w:t>采用强度等级为</w:t>
      </w:r>
      <w:r>
        <w:rPr>
          <w:rFonts w:ascii="Times New Roman" w:eastAsia="Times New Roman"/>
          <w:sz w:val="24"/>
        </w:rPr>
        <w:t>HRB400</w:t>
      </w:r>
    </w:p>
    <w:p>
      <w:pPr>
        <w:pStyle w:val="5"/>
        <w:spacing w:before="29"/>
      </w:pPr>
      <w:r>
        <w:rPr>
          <w:w w:val="95"/>
        </w:rPr>
        <w:t>钢材。</w:t>
      </w:r>
    </w:p>
    <w:p>
      <w:pPr>
        <w:pStyle w:val="13"/>
        <w:numPr>
          <w:ilvl w:val="0"/>
          <w:numId w:val="12"/>
        </w:numPr>
        <w:tabs>
          <w:tab w:val="left" w:pos="961"/>
        </w:tabs>
        <w:spacing w:before="90" w:after="0" w:line="266" w:lineRule="auto"/>
        <w:ind w:left="120" w:right="234" w:firstLine="480"/>
        <w:jc w:val="both"/>
        <w:rPr>
          <w:sz w:val="24"/>
        </w:rPr>
      </w:pPr>
      <w:r>
        <w:rPr>
          <w:spacing w:val="-3"/>
          <w:sz w:val="24"/>
        </w:rPr>
        <w:t xml:space="preserve">、钢筋接头：直径大于 </w:t>
      </w:r>
      <w:r>
        <w:rPr>
          <w:rFonts w:ascii="Times New Roman" w:eastAsia="Times New Roman"/>
          <w:sz w:val="24"/>
        </w:rPr>
        <w:t>10mm</w:t>
      </w:r>
      <w:r>
        <w:rPr>
          <w:rFonts w:ascii="Times New Roman" w:eastAsia="Times New Roman"/>
          <w:spacing w:val="21"/>
          <w:sz w:val="24"/>
        </w:rPr>
        <w:t xml:space="preserve"> </w:t>
      </w:r>
      <w:r>
        <w:rPr>
          <w:spacing w:val="-2"/>
          <w:sz w:val="24"/>
        </w:rPr>
        <w:t xml:space="preserve">的钢筋采用焊接连接；直径大于 </w:t>
      </w:r>
      <w:r>
        <w:rPr>
          <w:rFonts w:ascii="Times New Roman" w:eastAsia="Times New Roman"/>
          <w:sz w:val="24"/>
        </w:rPr>
        <w:t>22mm</w:t>
      </w:r>
      <w:r>
        <w:rPr>
          <w:rFonts w:ascii="Times New Roman" w:eastAsia="Times New Roman"/>
          <w:spacing w:val="21"/>
          <w:sz w:val="24"/>
        </w:rPr>
        <w:t xml:space="preserve"> </w:t>
      </w:r>
      <w:r>
        <w:rPr>
          <w:sz w:val="24"/>
        </w:rPr>
        <w:t>的钢筋</w:t>
      </w:r>
      <w:r>
        <w:rPr>
          <w:spacing w:val="-9"/>
          <w:sz w:val="24"/>
        </w:rPr>
        <w:t>采用机械连接，并且在连接前需要进行试验以保证接头的稳固性。施工中钢筋接头位置</w:t>
      </w:r>
      <w:r>
        <w:rPr>
          <w:spacing w:val="-5"/>
          <w:sz w:val="24"/>
        </w:rPr>
        <w:t>应错开布置。</w:t>
      </w:r>
    </w:p>
    <w:p>
      <w:pPr>
        <w:spacing w:after="0" w:line="266" w:lineRule="auto"/>
        <w:jc w:val="both"/>
        <w:rPr>
          <w:sz w:val="24"/>
        </w:rPr>
        <w:sectPr>
          <w:pgSz w:w="11900" w:h="16840"/>
          <w:pgMar w:top="1360" w:right="1200" w:bottom="1200" w:left="1320" w:header="881" w:footer="1009" w:gutter="0"/>
        </w:sectPr>
      </w:pPr>
    </w:p>
    <w:p>
      <w:pPr>
        <w:pStyle w:val="13"/>
        <w:numPr>
          <w:ilvl w:val="0"/>
          <w:numId w:val="12"/>
        </w:numPr>
        <w:tabs>
          <w:tab w:val="left" w:pos="961"/>
        </w:tabs>
        <w:spacing w:before="97" w:after="0" w:line="266" w:lineRule="auto"/>
        <w:ind w:left="120" w:right="234" w:firstLine="480"/>
        <w:jc w:val="left"/>
        <w:rPr>
          <w:sz w:val="24"/>
        </w:rPr>
      </w:pPr>
      <w:r>
        <w:rPr>
          <w:spacing w:val="-10"/>
          <w:sz w:val="24"/>
        </w:rPr>
        <w:t>、钢筋加工：钢筋的形状尺寸应该严格按照施工图纸的要求，施工方式尚应满</w:t>
      </w:r>
      <w:r>
        <w:rPr>
          <w:spacing w:val="-4"/>
          <w:sz w:val="24"/>
        </w:rPr>
        <w:t>足规范要求。</w:t>
      </w:r>
    </w:p>
    <w:p>
      <w:pPr>
        <w:pStyle w:val="13"/>
        <w:numPr>
          <w:ilvl w:val="1"/>
          <w:numId w:val="8"/>
        </w:numPr>
        <w:tabs>
          <w:tab w:val="left" w:pos="480"/>
        </w:tabs>
        <w:spacing w:before="119" w:after="0" w:line="240" w:lineRule="auto"/>
        <w:ind w:left="480" w:right="0" w:hanging="360"/>
        <w:jc w:val="left"/>
        <w:rPr>
          <w:rFonts w:hint="eastAsia" w:ascii="黑体" w:eastAsia="黑体"/>
          <w:sz w:val="24"/>
        </w:rPr>
      </w:pPr>
      <w:r>
        <w:rPr>
          <w:rFonts w:hint="eastAsia" w:ascii="黑体" w:eastAsia="黑体"/>
          <w:sz w:val="24"/>
        </w:rPr>
        <w:t>采用规范</w:t>
      </w:r>
    </w:p>
    <w:p>
      <w:pPr>
        <w:pStyle w:val="13"/>
        <w:numPr>
          <w:ilvl w:val="0"/>
          <w:numId w:val="13"/>
        </w:numPr>
        <w:tabs>
          <w:tab w:val="left" w:pos="802"/>
        </w:tabs>
        <w:spacing w:before="96" w:after="0" w:line="240" w:lineRule="auto"/>
        <w:ind w:left="801" w:right="0" w:hanging="202"/>
        <w:jc w:val="left"/>
        <w:rPr>
          <w:rFonts w:ascii="Times New Roman" w:eastAsia="Times New Roman"/>
          <w:sz w:val="24"/>
        </w:rPr>
      </w:pPr>
      <w:r>
        <w:rPr>
          <w:spacing w:val="-12"/>
          <w:sz w:val="24"/>
        </w:rPr>
        <w:t>、《公路桥涵设计通用规范》</w:t>
      </w:r>
      <w:r>
        <w:rPr>
          <w:rFonts w:ascii="Times New Roman" w:eastAsia="Times New Roman"/>
          <w:sz w:val="24"/>
        </w:rPr>
        <w:t>(TGD60-2015)</w:t>
      </w:r>
    </w:p>
    <w:p>
      <w:pPr>
        <w:pStyle w:val="13"/>
        <w:numPr>
          <w:ilvl w:val="0"/>
          <w:numId w:val="13"/>
        </w:numPr>
        <w:tabs>
          <w:tab w:val="left" w:pos="802"/>
        </w:tabs>
        <w:spacing w:before="96" w:after="0" w:line="240" w:lineRule="auto"/>
        <w:ind w:left="801" w:right="0" w:hanging="202"/>
        <w:jc w:val="left"/>
        <w:rPr>
          <w:rFonts w:ascii="Times New Roman" w:eastAsia="Times New Roman"/>
          <w:sz w:val="24"/>
        </w:rPr>
      </w:pPr>
      <w:r>
        <w:rPr>
          <w:spacing w:val="-12"/>
          <w:sz w:val="24"/>
        </w:rPr>
        <w:t>、《公路钢筋混凝土及预应力混凝土桥涵设计规范》</w:t>
      </w:r>
      <w:r>
        <w:rPr>
          <w:rFonts w:ascii="Times New Roman" w:eastAsia="Times New Roman"/>
          <w:sz w:val="24"/>
        </w:rPr>
        <w:t>(TG3362-2018)</w:t>
      </w:r>
    </w:p>
    <w:p>
      <w:pPr>
        <w:pStyle w:val="13"/>
        <w:numPr>
          <w:ilvl w:val="0"/>
          <w:numId w:val="13"/>
        </w:numPr>
        <w:tabs>
          <w:tab w:val="left" w:pos="802"/>
        </w:tabs>
        <w:spacing w:before="90" w:after="0" w:line="240" w:lineRule="auto"/>
        <w:ind w:left="801" w:right="0" w:hanging="202"/>
        <w:jc w:val="left"/>
        <w:rPr>
          <w:rFonts w:ascii="Times New Roman" w:eastAsia="Times New Roman"/>
          <w:sz w:val="24"/>
        </w:rPr>
      </w:pPr>
      <w:r>
        <w:rPr>
          <w:spacing w:val="-12"/>
          <w:sz w:val="24"/>
        </w:rPr>
        <w:t>、《公路桥涵地基与基础设计规范》</w:t>
      </w:r>
      <w:r>
        <w:rPr>
          <w:rFonts w:ascii="Times New Roman" w:eastAsia="Times New Roman"/>
          <w:sz w:val="24"/>
        </w:rPr>
        <w:t>(TGD63-2019)</w:t>
      </w:r>
    </w:p>
    <w:p>
      <w:pPr>
        <w:pStyle w:val="13"/>
        <w:numPr>
          <w:ilvl w:val="0"/>
          <w:numId w:val="13"/>
        </w:numPr>
        <w:tabs>
          <w:tab w:val="left" w:pos="802"/>
        </w:tabs>
        <w:spacing w:before="96" w:after="0" w:line="240" w:lineRule="auto"/>
        <w:ind w:left="801" w:right="0" w:hanging="202"/>
        <w:jc w:val="left"/>
        <w:rPr>
          <w:rFonts w:ascii="Times New Roman" w:eastAsia="Times New Roman"/>
          <w:sz w:val="24"/>
        </w:rPr>
      </w:pPr>
      <w:r>
        <w:rPr>
          <w:spacing w:val="-12"/>
          <w:sz w:val="24"/>
        </w:rPr>
        <w:t>、《公路钢管混凝土拱桥设计规范》</w:t>
      </w:r>
      <w:r>
        <w:rPr>
          <w:rFonts w:ascii="Times New Roman" w:eastAsia="Times New Roman"/>
          <w:sz w:val="24"/>
        </w:rPr>
        <w:t>(TG/TD65-06--2015)</w:t>
      </w:r>
    </w:p>
    <w:p>
      <w:pPr>
        <w:pStyle w:val="13"/>
        <w:numPr>
          <w:ilvl w:val="0"/>
          <w:numId w:val="13"/>
        </w:numPr>
        <w:tabs>
          <w:tab w:val="left" w:pos="802"/>
        </w:tabs>
        <w:spacing w:before="91" w:after="0" w:line="240" w:lineRule="auto"/>
        <w:ind w:left="801" w:right="0" w:hanging="202"/>
        <w:jc w:val="left"/>
        <w:rPr>
          <w:rFonts w:ascii="Times New Roman" w:eastAsia="Times New Roman"/>
          <w:sz w:val="24"/>
        </w:rPr>
      </w:pPr>
      <w:r>
        <w:rPr>
          <w:spacing w:val="-12"/>
          <w:sz w:val="24"/>
        </w:rPr>
        <w:t>、《公路桥梁抗震设计细则》</w:t>
      </w:r>
      <w:r>
        <w:rPr>
          <w:rFonts w:ascii="Times New Roman" w:eastAsia="Times New Roman"/>
          <w:sz w:val="24"/>
        </w:rPr>
        <w:t>(TG/TB02-01-2008)</w:t>
      </w:r>
    </w:p>
    <w:p>
      <w:pPr>
        <w:pStyle w:val="13"/>
        <w:numPr>
          <w:ilvl w:val="0"/>
          <w:numId w:val="13"/>
        </w:numPr>
        <w:tabs>
          <w:tab w:val="left" w:pos="802"/>
        </w:tabs>
        <w:spacing w:before="91" w:after="0" w:line="240" w:lineRule="auto"/>
        <w:ind w:left="801" w:right="0" w:hanging="202"/>
        <w:jc w:val="left"/>
        <w:rPr>
          <w:rFonts w:ascii="Times New Roman" w:eastAsia="Times New Roman"/>
          <w:sz w:val="24"/>
        </w:rPr>
      </w:pPr>
      <w:r>
        <w:rPr>
          <w:spacing w:val="-12"/>
          <w:sz w:val="24"/>
        </w:rPr>
        <w:t>、《公路圬工桥涵设计规范》</w:t>
      </w:r>
      <w:r>
        <w:rPr>
          <w:rFonts w:ascii="Times New Roman" w:eastAsia="Times New Roman"/>
          <w:sz w:val="24"/>
        </w:rPr>
        <w:t>(TD61-2005)</w:t>
      </w:r>
    </w:p>
    <w:p>
      <w:pPr>
        <w:pStyle w:val="13"/>
        <w:numPr>
          <w:ilvl w:val="0"/>
          <w:numId w:val="13"/>
        </w:numPr>
        <w:tabs>
          <w:tab w:val="left" w:pos="802"/>
        </w:tabs>
        <w:spacing w:before="96" w:after="0" w:line="240" w:lineRule="auto"/>
        <w:ind w:left="801" w:right="0" w:hanging="202"/>
        <w:jc w:val="left"/>
        <w:rPr>
          <w:sz w:val="24"/>
        </w:rPr>
      </w:pPr>
      <w:r>
        <w:rPr>
          <w:spacing w:val="-14"/>
          <w:sz w:val="24"/>
        </w:rPr>
        <w:t>、《钢结构设计规范》</w:t>
      </w:r>
      <w:r>
        <w:rPr>
          <w:rFonts w:ascii="Times New Roman" w:hAnsi="Times New Roman" w:eastAsia="Times New Roman"/>
          <w:sz w:val="24"/>
        </w:rPr>
        <w:t>(GB50o17-2014)</w:t>
      </w:r>
      <w:r>
        <w:rPr>
          <w:sz w:val="24"/>
        </w:rPr>
        <w:t>“</w:t>
      </w:r>
    </w:p>
    <w:p>
      <w:pPr>
        <w:pStyle w:val="13"/>
        <w:numPr>
          <w:ilvl w:val="0"/>
          <w:numId w:val="13"/>
        </w:numPr>
        <w:tabs>
          <w:tab w:val="left" w:pos="802"/>
        </w:tabs>
        <w:spacing w:before="91" w:after="0" w:line="240" w:lineRule="auto"/>
        <w:ind w:left="801" w:right="0" w:hanging="202"/>
        <w:jc w:val="left"/>
        <w:rPr>
          <w:rFonts w:ascii="Times New Roman" w:eastAsia="Times New Roman"/>
          <w:sz w:val="24"/>
        </w:rPr>
      </w:pPr>
      <w:r>
        <w:rPr>
          <w:spacing w:val="-13"/>
          <w:sz w:val="24"/>
        </w:rPr>
        <w:t>、《公路工程技术标准》</w:t>
      </w:r>
      <w:r>
        <w:rPr>
          <w:rFonts w:ascii="Times New Roman" w:eastAsia="Times New Roman"/>
          <w:sz w:val="24"/>
        </w:rPr>
        <w:t>(TGB01-2014)</w:t>
      </w:r>
    </w:p>
    <w:p>
      <w:pPr>
        <w:pStyle w:val="13"/>
        <w:numPr>
          <w:ilvl w:val="0"/>
          <w:numId w:val="13"/>
        </w:numPr>
        <w:tabs>
          <w:tab w:val="left" w:pos="802"/>
        </w:tabs>
        <w:spacing w:before="90" w:after="0" w:line="240" w:lineRule="auto"/>
        <w:ind w:left="801" w:right="0" w:hanging="202"/>
        <w:jc w:val="left"/>
        <w:rPr>
          <w:rFonts w:ascii="Times New Roman" w:eastAsia="Times New Roman"/>
          <w:sz w:val="24"/>
        </w:rPr>
      </w:pPr>
      <w:r>
        <w:rPr>
          <w:spacing w:val="-12"/>
          <w:sz w:val="24"/>
        </w:rPr>
        <w:t>、《公路工程混凝土结构防腐蚀技术规范》</w:t>
      </w:r>
      <w:r>
        <w:rPr>
          <w:rFonts w:ascii="Times New Roman" w:eastAsia="Times New Roman"/>
          <w:sz w:val="24"/>
        </w:rPr>
        <w:t>(TG/T3310-2019)</w:t>
      </w:r>
    </w:p>
    <w:p>
      <w:pPr>
        <w:spacing w:after="0" w:line="240" w:lineRule="auto"/>
        <w:jc w:val="left"/>
        <w:rPr>
          <w:rFonts w:ascii="Times New Roman" w:eastAsia="Times New Roman"/>
          <w:sz w:val="24"/>
        </w:rPr>
        <w:sectPr>
          <w:pgSz w:w="11900" w:h="16840"/>
          <w:pgMar w:top="1360" w:right="1200" w:bottom="1200" w:left="1320" w:header="881" w:footer="1009" w:gutter="0"/>
        </w:sectPr>
      </w:pPr>
    </w:p>
    <w:p>
      <w:pPr>
        <w:pStyle w:val="5"/>
        <w:spacing w:before="5"/>
        <w:ind w:left="0"/>
        <w:rPr>
          <w:rFonts w:ascii="Times New Roman"/>
          <w:sz w:val="27"/>
        </w:rPr>
      </w:pPr>
    </w:p>
    <w:p>
      <w:pPr>
        <w:pStyle w:val="2"/>
        <w:ind w:left="2022"/>
      </w:pPr>
      <w:bookmarkStart w:id="1" w:name="_TOC_250009"/>
      <w:r>
        <w:t xml:space="preserve">第 </w:t>
      </w:r>
      <w:r>
        <w:rPr>
          <w:rFonts w:ascii="Times New Roman" w:eastAsia="Times New Roman"/>
        </w:rPr>
        <w:t xml:space="preserve">2 </w:t>
      </w:r>
      <w:bookmarkEnd w:id="1"/>
      <w:r>
        <w:t>章 桥型方案比选</w:t>
      </w:r>
    </w:p>
    <w:p>
      <w:pPr>
        <w:pStyle w:val="13"/>
        <w:numPr>
          <w:ilvl w:val="1"/>
          <w:numId w:val="14"/>
        </w:numPr>
        <w:tabs>
          <w:tab w:val="left" w:pos="543"/>
        </w:tabs>
        <w:spacing w:before="235" w:after="0" w:line="240" w:lineRule="auto"/>
        <w:ind w:left="542" w:right="0" w:hanging="423"/>
        <w:jc w:val="left"/>
        <w:rPr>
          <w:rFonts w:hint="eastAsia" w:ascii="黑体" w:eastAsia="黑体"/>
          <w:sz w:val="24"/>
        </w:rPr>
      </w:pPr>
      <w:r>
        <w:rPr>
          <w:rFonts w:hint="eastAsia" w:ascii="黑体" w:eastAsia="黑体"/>
          <w:sz w:val="24"/>
        </w:rPr>
        <w:t>设计原则</w:t>
      </w:r>
    </w:p>
    <w:p>
      <w:pPr>
        <w:pStyle w:val="5"/>
        <w:spacing w:before="101" w:line="266" w:lineRule="auto"/>
        <w:ind w:right="234" w:firstLine="480"/>
      </w:pPr>
      <w:r>
        <w:rPr>
          <w:spacing w:val="-10"/>
        </w:rPr>
        <w:t>为了得到安全经济、设计合理、造型美观的桥型结构，首先要在各桥型之间进行方</w:t>
      </w:r>
      <w:r>
        <w:t>案的比选，在进行桥梁结构设计时应遵循以下原则：</w:t>
      </w:r>
    </w:p>
    <w:p>
      <w:pPr>
        <w:pStyle w:val="13"/>
        <w:numPr>
          <w:ilvl w:val="2"/>
          <w:numId w:val="14"/>
        </w:numPr>
        <w:tabs>
          <w:tab w:val="left" w:pos="802"/>
        </w:tabs>
        <w:spacing w:before="56" w:after="0" w:line="240" w:lineRule="auto"/>
        <w:ind w:left="801" w:right="0" w:hanging="202"/>
        <w:jc w:val="left"/>
        <w:rPr>
          <w:sz w:val="24"/>
        </w:rPr>
      </w:pPr>
      <w:r>
        <w:rPr>
          <w:sz w:val="24"/>
        </w:rPr>
        <w:t>、适用性</w:t>
      </w:r>
    </w:p>
    <w:p>
      <w:pPr>
        <w:pStyle w:val="5"/>
        <w:spacing w:before="91" w:line="266" w:lineRule="auto"/>
        <w:ind w:right="234" w:firstLine="480"/>
        <w:jc w:val="both"/>
      </w:pPr>
      <w:r>
        <w:rPr>
          <w:spacing w:val="-9"/>
        </w:rPr>
        <w:t xml:space="preserve">桥跨结构要满足车辆的正常行驶要求，尚需考虑在 </w:t>
      </w:r>
      <w:r>
        <w:rPr>
          <w:rFonts w:ascii="Times New Roman" w:eastAsia="Times New Roman"/>
        </w:rPr>
        <w:t xml:space="preserve">100 </w:t>
      </w:r>
      <w:r>
        <w:rPr>
          <w:spacing w:val="-1"/>
        </w:rPr>
        <w:t>年设计基准期内交通量增长</w:t>
      </w:r>
      <w:r>
        <w:rPr>
          <w:spacing w:val="-11"/>
        </w:rPr>
        <w:t>情况，并适应这一增长要求；同时，桥梁下部结构还要满足河道雨季泄洪的需求。在桥</w:t>
      </w:r>
      <w:r>
        <w:t>梁建成之后，还要考虑后期养护与维修的方便性。</w:t>
      </w:r>
    </w:p>
    <w:p>
      <w:pPr>
        <w:pStyle w:val="13"/>
        <w:numPr>
          <w:ilvl w:val="2"/>
          <w:numId w:val="14"/>
        </w:numPr>
        <w:tabs>
          <w:tab w:val="left" w:pos="802"/>
        </w:tabs>
        <w:spacing w:before="56" w:after="0" w:line="240" w:lineRule="auto"/>
        <w:ind w:left="801" w:right="0" w:hanging="202"/>
        <w:jc w:val="left"/>
        <w:rPr>
          <w:sz w:val="24"/>
        </w:rPr>
      </w:pPr>
      <w:r>
        <w:rPr>
          <w:sz w:val="24"/>
        </w:rPr>
        <w:t>、安全性</w:t>
      </w:r>
    </w:p>
    <w:p>
      <w:pPr>
        <w:pStyle w:val="5"/>
        <w:spacing w:before="96" w:line="261" w:lineRule="auto"/>
        <w:ind w:right="235" w:firstLine="480"/>
      </w:pPr>
      <w:r>
        <w:rPr>
          <w:spacing w:val="-8"/>
        </w:rPr>
        <w:t>在桥梁的整个设计使用年限期间，要保证桥梁结构在承载能力范围内不发生结构性</w:t>
      </w:r>
      <w:r>
        <w:t>破坏，而且使用阶段的稳定性和变形要求均满足规范要求，不致影响结构正常使用。</w:t>
      </w:r>
    </w:p>
    <w:p>
      <w:pPr>
        <w:pStyle w:val="13"/>
        <w:numPr>
          <w:ilvl w:val="2"/>
          <w:numId w:val="14"/>
        </w:numPr>
        <w:tabs>
          <w:tab w:val="left" w:pos="802"/>
        </w:tabs>
        <w:spacing w:before="69" w:after="0" w:line="240" w:lineRule="auto"/>
        <w:ind w:left="801" w:right="0" w:hanging="202"/>
        <w:jc w:val="left"/>
        <w:rPr>
          <w:sz w:val="24"/>
        </w:rPr>
      </w:pPr>
      <w:r>
        <w:rPr>
          <w:sz w:val="24"/>
        </w:rPr>
        <w:t>、舒适性</w:t>
      </w:r>
    </w:p>
    <w:p>
      <w:pPr>
        <w:pStyle w:val="5"/>
        <w:spacing w:before="91" w:line="266" w:lineRule="auto"/>
        <w:ind w:right="234" w:firstLine="480"/>
        <w:jc w:val="both"/>
      </w:pPr>
      <w:r>
        <w:rPr>
          <w:spacing w:val="-8"/>
        </w:rPr>
        <w:t>在现代桥梁设计过程中，行车过程中的舒适度得到越来越多的重视，首先要保证桥面纵横坡度的取值合理，然后合理调整桥梁结构的振幅，防止车辆在行驶过程中产生较</w:t>
      </w:r>
      <w:r>
        <w:t>大的冲击和振动。</w:t>
      </w:r>
    </w:p>
    <w:p>
      <w:pPr>
        <w:pStyle w:val="13"/>
        <w:numPr>
          <w:ilvl w:val="2"/>
          <w:numId w:val="14"/>
        </w:numPr>
        <w:tabs>
          <w:tab w:val="left" w:pos="802"/>
        </w:tabs>
        <w:spacing w:before="56" w:after="0" w:line="240" w:lineRule="auto"/>
        <w:ind w:left="801" w:right="0" w:hanging="202"/>
        <w:jc w:val="left"/>
        <w:rPr>
          <w:sz w:val="24"/>
        </w:rPr>
      </w:pPr>
      <w:r>
        <w:rPr>
          <w:sz w:val="24"/>
        </w:rPr>
        <w:t>、经济性</w:t>
      </w:r>
    </w:p>
    <w:p>
      <w:pPr>
        <w:pStyle w:val="5"/>
        <w:spacing w:before="91" w:line="266" w:lineRule="auto"/>
        <w:ind w:right="234" w:firstLine="480"/>
        <w:jc w:val="both"/>
      </w:pPr>
      <w:r>
        <w:rPr>
          <w:spacing w:val="-5"/>
        </w:rPr>
        <w:t>桥梁造价经济性问题自始至终在桥型比选中过程中占有重要地位，桥梁设计应体现</w:t>
      </w:r>
      <w:r>
        <w:rPr>
          <w:spacing w:val="-8"/>
        </w:rPr>
        <w:t>出全寿命设计理念，遵循因地制宜、就地取材和方便施工的原则，同时，经济性还包括</w:t>
      </w:r>
      <w:r>
        <w:t>对结构后期的维修养护等费用。</w:t>
      </w:r>
    </w:p>
    <w:p>
      <w:pPr>
        <w:pStyle w:val="13"/>
        <w:numPr>
          <w:ilvl w:val="1"/>
          <w:numId w:val="14"/>
        </w:numPr>
        <w:tabs>
          <w:tab w:val="left" w:pos="543"/>
        </w:tabs>
        <w:spacing w:before="118" w:after="0" w:line="240" w:lineRule="auto"/>
        <w:ind w:left="542" w:right="0" w:hanging="423"/>
        <w:jc w:val="left"/>
        <w:rPr>
          <w:rFonts w:hint="eastAsia" w:ascii="黑体" w:eastAsia="黑体"/>
          <w:sz w:val="24"/>
        </w:rPr>
      </w:pPr>
      <w:r>
        <w:rPr>
          <w:rFonts w:hint="eastAsia" w:ascii="黑体" w:eastAsia="黑体"/>
          <w:sz w:val="24"/>
        </w:rPr>
        <w:t>桥型比较</w:t>
      </w:r>
    </w:p>
    <w:p>
      <w:pPr>
        <w:pStyle w:val="5"/>
        <w:spacing w:before="101" w:line="266" w:lineRule="auto"/>
        <w:ind w:right="138" w:firstLine="480"/>
      </w:pPr>
      <w:r>
        <w:rPr>
          <w:spacing w:val="-7"/>
        </w:rPr>
        <w:t xml:space="preserve">按照“实用、经济、安全、美观”的设计原则，结合本设计中桥梁跨径为 </w:t>
      </w:r>
      <w:r>
        <w:rPr>
          <w:rFonts w:ascii="Times New Roman" w:hAnsi="Times New Roman" w:eastAsia="Times New Roman"/>
        </w:rPr>
        <w:t xml:space="preserve">130m </w:t>
      </w:r>
      <w:r>
        <w:t>的</w:t>
      </w:r>
      <w:r>
        <w:rPr>
          <w:spacing w:val="-1"/>
        </w:rPr>
        <w:t>设计要求，该跨径比较适用于连续梁桥和拱桥两种桥型。故从这两种桥型中进行比较。</w:t>
      </w:r>
    </w:p>
    <w:p>
      <w:pPr>
        <w:pStyle w:val="5"/>
        <w:spacing w:before="56"/>
        <w:ind w:left="600"/>
      </w:pPr>
      <w:r>
        <w:t>可选方案如下：</w:t>
      </w:r>
    </w:p>
    <w:p>
      <w:pPr>
        <w:spacing w:before="12"/>
        <w:ind w:left="600" w:right="0" w:firstLine="0"/>
        <w:jc w:val="left"/>
        <w:rPr>
          <w:rFonts w:ascii="Times New Roman" w:eastAsia="Times New Roman"/>
          <w:sz w:val="24"/>
        </w:rPr>
      </w:pPr>
      <w:r>
        <w:rPr>
          <w:sz w:val="24"/>
        </w:rPr>
        <w:t>方案一：</w:t>
      </w:r>
      <w:r>
        <w:rPr>
          <w:rFonts w:ascii="Times New Roman" w:eastAsia="Times New Roman"/>
          <w:sz w:val="24"/>
        </w:rPr>
        <w:t xml:space="preserve">130 </w:t>
      </w:r>
      <w:r>
        <w:rPr>
          <w:sz w:val="24"/>
        </w:rPr>
        <w:t>米单跨中承式拱桥；</w:t>
      </w:r>
      <w:r>
        <w:rPr>
          <w:rFonts w:ascii="Times New Roman" w:eastAsia="Times New Roman"/>
          <w:sz w:val="24"/>
        </w:rPr>
        <w:t>(</w:t>
      </w:r>
      <w:r>
        <w:rPr>
          <w:rFonts w:hint="eastAsia" w:ascii="Microsoft JhengHei" w:eastAsia="Microsoft JhengHei"/>
          <w:b/>
          <w:color w:val="FF0000"/>
          <w:sz w:val="24"/>
        </w:rPr>
        <w:t>注：下图质量不符合要求</w:t>
      </w:r>
      <w:r>
        <w:rPr>
          <w:rFonts w:ascii="Times New Roman" w:eastAsia="Times New Roman"/>
          <w:sz w:val="24"/>
        </w:rPr>
        <w:t>)</w:t>
      </w:r>
    </w:p>
    <w:p>
      <w:pPr>
        <w:pStyle w:val="5"/>
        <w:spacing w:before="2"/>
        <w:ind w:left="0"/>
        <w:rPr>
          <w:rFonts w:ascii="Times New Roman"/>
          <w:sz w:val="23"/>
        </w:rPr>
      </w:pPr>
      <w:r>
        <w:drawing>
          <wp:anchor distT="0" distB="0" distL="0" distR="0" simplePos="0" relativeHeight="1024" behindDoc="0" locked="0" layoutInCell="1" allowOverlap="1">
            <wp:simplePos x="0" y="0"/>
            <wp:positionH relativeFrom="page">
              <wp:posOffset>1282700</wp:posOffset>
            </wp:positionH>
            <wp:positionV relativeFrom="paragraph">
              <wp:posOffset>193675</wp:posOffset>
            </wp:positionV>
            <wp:extent cx="4925060" cy="1196340"/>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pic:cNvPicPr>
                  </pic:nvPicPr>
                  <pic:blipFill>
                    <a:blip r:embed="rId8" cstate="print"/>
                    <a:stretch>
                      <a:fillRect/>
                    </a:stretch>
                  </pic:blipFill>
                  <pic:spPr>
                    <a:xfrm>
                      <a:off x="0" y="0"/>
                      <a:ext cx="4924815" cy="1196435"/>
                    </a:xfrm>
                    <a:prstGeom prst="rect">
                      <a:avLst/>
                    </a:prstGeom>
                  </pic:spPr>
                </pic:pic>
              </a:graphicData>
            </a:graphic>
          </wp:anchor>
        </w:drawing>
      </w:r>
    </w:p>
    <w:p>
      <w:pPr>
        <w:pStyle w:val="5"/>
        <w:spacing w:before="11"/>
        <w:ind w:left="0"/>
        <w:rPr>
          <w:rFonts w:ascii="Times New Roman"/>
          <w:sz w:val="21"/>
        </w:rPr>
      </w:pPr>
    </w:p>
    <w:p>
      <w:pPr>
        <w:spacing w:before="0"/>
        <w:ind w:left="2029" w:right="2143" w:firstLine="0"/>
        <w:jc w:val="center"/>
        <w:rPr>
          <w:rFonts w:hint="eastAsia" w:ascii="黑体" w:eastAsia="黑体"/>
          <w:sz w:val="21"/>
        </w:rPr>
      </w:pPr>
      <w:r>
        <w:rPr>
          <w:rFonts w:hint="eastAsia" w:ascii="黑体" w:eastAsia="黑体"/>
          <w:sz w:val="21"/>
        </w:rPr>
        <w:t xml:space="preserve">图 </w:t>
      </w:r>
      <w:r>
        <w:rPr>
          <w:rFonts w:ascii="Times New Roman" w:eastAsia="Times New Roman"/>
          <w:sz w:val="21"/>
        </w:rPr>
        <w:t xml:space="preserve">2-1 </w:t>
      </w:r>
      <w:r>
        <w:rPr>
          <w:rFonts w:hint="eastAsia" w:ascii="黑体" w:eastAsia="黑体"/>
          <w:sz w:val="21"/>
        </w:rPr>
        <w:t>单跨中承式拱桥桥型图（单位：</w:t>
      </w:r>
      <w:r>
        <w:rPr>
          <w:rFonts w:ascii="Times New Roman" w:eastAsia="Times New Roman"/>
          <w:sz w:val="21"/>
        </w:rPr>
        <w:t>mm</w:t>
      </w:r>
      <w:r>
        <w:rPr>
          <w:rFonts w:hint="eastAsia" w:ascii="黑体" w:eastAsia="黑体"/>
          <w:sz w:val="21"/>
        </w:rPr>
        <w:t>）</w:t>
      </w:r>
    </w:p>
    <w:p>
      <w:pPr>
        <w:spacing w:after="0"/>
        <w:jc w:val="center"/>
        <w:rPr>
          <w:rFonts w:hint="eastAsia" w:ascii="黑体" w:eastAsia="黑体"/>
          <w:sz w:val="21"/>
        </w:rPr>
        <w:sectPr>
          <w:pgSz w:w="11900" w:h="16840"/>
          <w:pgMar w:top="1360" w:right="1200" w:bottom="1200" w:left="1320" w:header="881" w:footer="1009" w:gutter="0"/>
        </w:sectPr>
      </w:pPr>
    </w:p>
    <w:p>
      <w:pPr>
        <w:pStyle w:val="5"/>
        <w:spacing w:before="97"/>
        <w:ind w:left="600"/>
      </w:pPr>
      <w:r>
        <w:t>方案二：</w:t>
      </w:r>
      <w:r>
        <w:rPr>
          <w:rFonts w:ascii="Times New Roman" w:eastAsia="Times New Roman"/>
        </w:rPr>
        <w:t xml:space="preserve">36 </w:t>
      </w:r>
      <w:r>
        <w:t>米</w:t>
      </w:r>
      <w:r>
        <w:rPr>
          <w:rFonts w:ascii="Times New Roman" w:eastAsia="Times New Roman"/>
        </w:rPr>
        <w:t xml:space="preserve">+58 </w:t>
      </w:r>
      <w:r>
        <w:t>米</w:t>
      </w:r>
      <w:r>
        <w:rPr>
          <w:rFonts w:ascii="Times New Roman" w:eastAsia="Times New Roman"/>
        </w:rPr>
        <w:t xml:space="preserve">+36 </w:t>
      </w:r>
      <w:r>
        <w:t>米预应力连续</w:t>
      </w:r>
      <w:r>
        <w:rPr>
          <w:rFonts w:ascii="Times New Roman" w:eastAsia="Times New Roman"/>
        </w:rPr>
        <w:t xml:space="preserve">T </w:t>
      </w:r>
      <w:r>
        <w:t>梁桥；</w:t>
      </w:r>
    </w:p>
    <w:p>
      <w:pPr>
        <w:pStyle w:val="5"/>
        <w:spacing w:before="5"/>
        <w:ind w:left="0"/>
        <w:rPr>
          <w:sz w:val="27"/>
        </w:rPr>
      </w:pPr>
      <w:r>
        <w:drawing>
          <wp:anchor distT="0" distB="0" distL="0" distR="0" simplePos="0" relativeHeight="1024" behindDoc="0" locked="0" layoutInCell="1" allowOverlap="1">
            <wp:simplePos x="0" y="0"/>
            <wp:positionH relativeFrom="page">
              <wp:posOffset>1214755</wp:posOffset>
            </wp:positionH>
            <wp:positionV relativeFrom="paragraph">
              <wp:posOffset>247650</wp:posOffset>
            </wp:positionV>
            <wp:extent cx="5059680" cy="974090"/>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pic:cNvPicPr>
                      <a:picLocks noChangeAspect="1"/>
                    </pic:cNvPicPr>
                  </pic:nvPicPr>
                  <pic:blipFill>
                    <a:blip r:embed="rId9" cstate="print"/>
                    <a:stretch>
                      <a:fillRect/>
                    </a:stretch>
                  </pic:blipFill>
                  <pic:spPr>
                    <a:xfrm>
                      <a:off x="0" y="0"/>
                      <a:ext cx="5059664" cy="974407"/>
                    </a:xfrm>
                    <a:prstGeom prst="rect">
                      <a:avLst/>
                    </a:prstGeom>
                  </pic:spPr>
                </pic:pic>
              </a:graphicData>
            </a:graphic>
          </wp:anchor>
        </w:drawing>
      </w:r>
    </w:p>
    <w:p>
      <w:pPr>
        <w:pStyle w:val="5"/>
        <w:spacing w:before="7"/>
        <w:ind w:left="0"/>
        <w:rPr>
          <w:sz w:val="23"/>
        </w:rPr>
      </w:pPr>
    </w:p>
    <w:p>
      <w:pPr>
        <w:spacing w:before="78"/>
        <w:ind w:left="2029" w:right="2147" w:firstLine="0"/>
        <w:jc w:val="center"/>
        <w:rPr>
          <w:rFonts w:hint="eastAsia" w:ascii="黑体" w:eastAsia="黑体"/>
          <w:sz w:val="21"/>
        </w:rPr>
      </w:pPr>
      <w:r>
        <w:rPr>
          <w:rFonts w:hint="eastAsia" w:ascii="黑体" w:eastAsia="黑体"/>
          <w:sz w:val="21"/>
        </w:rPr>
        <w:t xml:space="preserve">图 </w:t>
      </w:r>
      <w:r>
        <w:rPr>
          <w:rFonts w:ascii="Times New Roman" w:eastAsia="Times New Roman"/>
          <w:sz w:val="21"/>
        </w:rPr>
        <w:t xml:space="preserve">2-2 </w:t>
      </w:r>
      <w:r>
        <w:rPr>
          <w:rFonts w:hint="eastAsia" w:ascii="黑体" w:eastAsia="黑体"/>
          <w:sz w:val="21"/>
        </w:rPr>
        <w:t xml:space="preserve">预应力连续 </w:t>
      </w:r>
      <w:r>
        <w:rPr>
          <w:rFonts w:ascii="Times New Roman" w:eastAsia="Times New Roman"/>
          <w:sz w:val="21"/>
        </w:rPr>
        <w:t xml:space="preserve">T </w:t>
      </w:r>
      <w:r>
        <w:rPr>
          <w:rFonts w:hint="eastAsia" w:ascii="黑体" w:eastAsia="黑体"/>
          <w:sz w:val="21"/>
        </w:rPr>
        <w:t>梁桥桥型图（单位：</w:t>
      </w:r>
      <w:r>
        <w:rPr>
          <w:rFonts w:ascii="Times New Roman" w:eastAsia="Times New Roman"/>
          <w:sz w:val="21"/>
        </w:rPr>
        <w:t>mm</w:t>
      </w:r>
      <w:r>
        <w:rPr>
          <w:rFonts w:hint="eastAsia" w:ascii="黑体" w:eastAsia="黑体"/>
          <w:sz w:val="21"/>
        </w:rPr>
        <w:t>）</w:t>
      </w:r>
    </w:p>
    <w:p>
      <w:pPr>
        <w:pStyle w:val="5"/>
        <w:spacing w:before="90"/>
        <w:ind w:left="600"/>
      </w:pPr>
      <w:r>
        <w:t>方案比选：</w:t>
      </w:r>
    </w:p>
    <w:p>
      <w:pPr>
        <w:pStyle w:val="13"/>
        <w:numPr>
          <w:ilvl w:val="2"/>
          <w:numId w:val="14"/>
        </w:numPr>
        <w:tabs>
          <w:tab w:val="left" w:pos="802"/>
        </w:tabs>
        <w:spacing w:before="96" w:after="0" w:line="240" w:lineRule="auto"/>
        <w:ind w:left="801" w:right="0" w:hanging="202"/>
        <w:jc w:val="left"/>
        <w:rPr>
          <w:sz w:val="24"/>
        </w:rPr>
      </w:pPr>
      <w:r>
        <w:rPr>
          <w:sz w:val="24"/>
        </w:rPr>
        <w:t>、拱桥：</w:t>
      </w:r>
    </w:p>
    <w:p>
      <w:pPr>
        <w:pStyle w:val="5"/>
        <w:spacing w:before="95" w:line="264" w:lineRule="auto"/>
        <w:ind w:right="234" w:firstLine="480"/>
        <w:jc w:val="both"/>
      </w:pPr>
      <w:r>
        <w:rPr>
          <w:spacing w:val="-10"/>
        </w:rPr>
        <w:t>优点：拱桥具有较大的跨越能力，造型美观，构造较简单，尤其是能充分发挥材料的抗压性能，节省大量的钢材和水泥。当采用钢管混凝土拱桥时，可使得这一优势更加</w:t>
      </w:r>
      <w:r>
        <w:rPr>
          <w:spacing w:val="-9"/>
        </w:rPr>
        <w:t>突出，既增加了钢管的稳定性又可以提高管内混凝土的抗压能力，在大、中跨径桥梁中</w:t>
      </w:r>
      <w:r>
        <w:t>得到广泛应用。</w:t>
      </w:r>
    </w:p>
    <w:p>
      <w:pPr>
        <w:pStyle w:val="5"/>
        <w:spacing w:before="63" w:line="266" w:lineRule="auto"/>
        <w:ind w:right="234" w:firstLine="480"/>
      </w:pPr>
      <w:r>
        <w:rPr>
          <w:spacing w:val="-10"/>
        </w:rPr>
        <w:t>缺点：结构自重较大，对地质条件要求较高，且中、下承式拱桥需考虑拱圈横向稳</w:t>
      </w:r>
      <w:r>
        <w:t>定性问题。</w:t>
      </w:r>
    </w:p>
    <w:p>
      <w:pPr>
        <w:pStyle w:val="13"/>
        <w:numPr>
          <w:ilvl w:val="2"/>
          <w:numId w:val="14"/>
        </w:numPr>
        <w:tabs>
          <w:tab w:val="left" w:pos="802"/>
        </w:tabs>
        <w:spacing w:before="62" w:after="0" w:line="240" w:lineRule="auto"/>
        <w:ind w:left="801" w:right="0" w:hanging="202"/>
        <w:jc w:val="left"/>
        <w:rPr>
          <w:sz w:val="24"/>
        </w:rPr>
      </w:pPr>
      <w:r>
        <w:rPr>
          <w:spacing w:val="9"/>
          <w:sz w:val="24"/>
        </w:rPr>
        <w:t>、预应力连续</w:t>
      </w:r>
      <w:r>
        <w:rPr>
          <w:rFonts w:ascii="Times New Roman" w:eastAsia="Times New Roman"/>
          <w:sz w:val="24"/>
        </w:rPr>
        <w:t>T</w:t>
      </w:r>
      <w:r>
        <w:rPr>
          <w:rFonts w:ascii="Times New Roman" w:eastAsia="Times New Roman"/>
          <w:spacing w:val="-1"/>
          <w:sz w:val="24"/>
        </w:rPr>
        <w:t xml:space="preserve"> </w:t>
      </w:r>
      <w:r>
        <w:rPr>
          <w:sz w:val="24"/>
        </w:rPr>
        <w:t>梁桥：</w:t>
      </w:r>
    </w:p>
    <w:p>
      <w:pPr>
        <w:pStyle w:val="5"/>
        <w:spacing w:before="91" w:line="264" w:lineRule="auto"/>
        <w:ind w:right="114" w:firstLine="480"/>
      </w:pPr>
      <w:r>
        <w:rPr>
          <w:spacing w:val="-9"/>
        </w:rPr>
        <w:t>优点：是一种应用较广泛的桥型，与板式桥相比，去除下缘受拉区的混凝土，明显</w:t>
      </w:r>
      <w:r>
        <w:rPr>
          <w:spacing w:val="-6"/>
        </w:rPr>
        <w:t>降低结构自重，适用于中等跨径桥梁。而且</w:t>
      </w:r>
      <w:r>
        <w:rPr>
          <w:rFonts w:ascii="Times New Roman" w:eastAsia="Times New Roman"/>
        </w:rPr>
        <w:t xml:space="preserve">T </w:t>
      </w:r>
      <w:r>
        <w:rPr>
          <w:spacing w:val="-1"/>
        </w:rPr>
        <w:t>型截面制造简单，接头方便，整体性好。</w:t>
      </w:r>
      <w:r>
        <w:rPr>
          <w:spacing w:val="-6"/>
        </w:rPr>
        <w:t>采用预应力更加能增加其跨越能力，便于施工。桥面连续平顺无伸缩缝，有利于行车舒适。</w:t>
      </w:r>
    </w:p>
    <w:p>
      <w:pPr>
        <w:pStyle w:val="5"/>
        <w:spacing w:before="68" w:line="264" w:lineRule="auto"/>
        <w:ind w:right="234" w:firstLine="480"/>
        <w:jc w:val="both"/>
      </w:pPr>
      <w:r>
        <w:rPr>
          <w:spacing w:val="-10"/>
        </w:rPr>
        <w:t>缺点：由于该工程跨径较大，使得主梁截面高度较高，增加了自重，且使得桥下净空减小。采用支架施工法工期较长增加了造价，而且超静定结构在温度变化、混凝土收</w:t>
      </w:r>
      <w:r>
        <w:t>缩、徐变及预应力作用下会产生较大的附加内力，对地基基础要求较高。</w:t>
      </w:r>
    </w:p>
    <w:p>
      <w:pPr>
        <w:pStyle w:val="13"/>
        <w:numPr>
          <w:ilvl w:val="2"/>
          <w:numId w:val="14"/>
        </w:numPr>
        <w:tabs>
          <w:tab w:val="left" w:pos="802"/>
        </w:tabs>
        <w:spacing w:before="65" w:after="0" w:line="240" w:lineRule="auto"/>
        <w:ind w:left="801" w:right="0" w:hanging="202"/>
        <w:jc w:val="left"/>
        <w:rPr>
          <w:sz w:val="24"/>
        </w:rPr>
      </w:pPr>
      <w:r>
        <w:rPr>
          <w:sz w:val="24"/>
        </w:rPr>
        <w:t>、预应力连续刚构桥：</w:t>
      </w:r>
    </w:p>
    <w:p>
      <w:pPr>
        <w:pStyle w:val="5"/>
        <w:spacing w:before="91" w:line="264" w:lineRule="auto"/>
        <w:ind w:right="234" w:firstLine="480"/>
        <w:jc w:val="both"/>
      </w:pPr>
      <w:r>
        <w:rPr>
          <w:spacing w:val="-11"/>
        </w:rPr>
        <w:t>优点：该桥型适合大、中跨径桥梁，一般采用为箱型梁，由于箱型截面具有较高的</w:t>
      </w:r>
      <w:r>
        <w:rPr>
          <w:spacing w:val="-10"/>
        </w:rPr>
        <w:t>结构刚度，因而与其他形式梁相比具有很强的抗扭性能。并且由于刚构桥的设计特点是</w:t>
      </w:r>
      <w:r>
        <w:rPr>
          <w:spacing w:val="-8"/>
        </w:rPr>
        <w:t>主梁连续和墩梁固结。主梁连续保证了桥面不存在伸缩缝，具有行车平顺的优点；墩梁</w:t>
      </w:r>
      <w:r>
        <w:rPr>
          <w:spacing w:val="-7"/>
        </w:rPr>
        <w:t>固结则保证了结构不设支座，在施工过程中无需体系转换的优点，极大地方便了施工进</w:t>
      </w:r>
      <w:r>
        <w:t>行，因而成为大跨度桥梁的常选形式。</w:t>
      </w:r>
    </w:p>
    <w:p>
      <w:pPr>
        <w:pStyle w:val="5"/>
        <w:spacing w:before="70" w:line="264" w:lineRule="auto"/>
        <w:ind w:right="234" w:firstLine="480"/>
        <w:jc w:val="both"/>
      </w:pPr>
      <w:r>
        <w:rPr>
          <w:spacing w:val="-11"/>
        </w:rPr>
        <w:t>缺点：在该工程中，连续刚构采用悬臂施工法，并且主梁采用了变截面形式，施工</w:t>
      </w:r>
      <w:r>
        <w:rPr>
          <w:spacing w:val="-6"/>
        </w:rPr>
        <w:t>过程中采用了较多的预应力张拉过程，这样一来便增加了工程的复杂程度，并且使得费</w:t>
      </w:r>
      <w:r>
        <w:rPr>
          <w:spacing w:val="-10"/>
        </w:rPr>
        <w:t>用较高。桥墩高度较低时墩底产生较大应力，无法体现其柔性桥墩的优势，而且箱型截</w:t>
      </w:r>
      <w:r>
        <w:rPr>
          <w:spacing w:val="-7"/>
        </w:rPr>
        <w:t>面由于受力和构造上的要求，需要采用较多的构造钢筋以满足最小配筋率的要求，不利</w:t>
      </w:r>
      <w:r>
        <w:t>于节省材料、降低造价。</w:t>
      </w:r>
    </w:p>
    <w:p>
      <w:pPr>
        <w:pStyle w:val="5"/>
        <w:spacing w:before="66" w:line="266" w:lineRule="auto"/>
        <w:ind w:right="238" w:firstLine="480"/>
      </w:pPr>
      <w:r>
        <w:rPr>
          <w:spacing w:val="-7"/>
        </w:rPr>
        <w:t>经过以上几种方案的比较，考虑到本工程中地质条件较好，并满足造型优美、构造</w:t>
      </w:r>
      <w:r>
        <w:t>简单的要求，采用拱桥方案更经济合理。</w:t>
      </w:r>
    </w:p>
    <w:p>
      <w:pPr>
        <w:spacing w:after="0" w:line="266" w:lineRule="auto"/>
        <w:sectPr>
          <w:pgSz w:w="11900" w:h="16840"/>
          <w:pgMar w:top="1360" w:right="1200" w:bottom="1200" w:left="1320" w:header="881" w:footer="1009" w:gutter="0"/>
        </w:sectPr>
      </w:pPr>
    </w:p>
    <w:p>
      <w:pPr>
        <w:pStyle w:val="5"/>
        <w:spacing w:before="160" w:line="264" w:lineRule="auto"/>
        <w:ind w:right="109" w:firstLine="480"/>
      </w:pPr>
      <w:r>
        <w:rPr>
          <w:spacing w:val="-12"/>
        </w:rPr>
        <w:t>在桥台施工中基础一般都作了加固处理，沉降量很小。建成后的桥台沉降可视为零。</w:t>
      </w:r>
      <w:r>
        <w:rPr>
          <w:spacing w:val="-6"/>
        </w:rPr>
        <w:t>而路堤填土因其固有的压缩续变性质，即使经充分压实也难以避免因土基固结等因素造</w:t>
      </w:r>
      <w:r>
        <w:rPr>
          <w:spacing w:val="-11"/>
        </w:rPr>
        <w:t>成的沉降，需待通车一段较长时间后才能趋于稳定。台后路堤的沉降量主要由天然地基</w:t>
      </w:r>
      <w:r>
        <w:rPr>
          <w:spacing w:val="-14"/>
        </w:rPr>
        <w:t>沉降和填土沉降两部分组成。在路堤自重和车辆垂直荷载及冲击振动荷载作用下，路堤</w:t>
      </w:r>
      <w:r>
        <w:rPr>
          <w:spacing w:val="-20"/>
        </w:rPr>
        <w:t>填料逐渐被压缩，孔隙率降低，密实度逐渐增大，从而在一定期限内产生路堤填土沉降。</w:t>
      </w:r>
    </w:p>
    <w:p>
      <w:pPr>
        <w:pStyle w:val="4"/>
        <w:spacing w:before="0" w:line="428" w:lineRule="exact"/>
      </w:pPr>
      <w:r>
        <w:drawing>
          <wp:anchor distT="0" distB="0" distL="0" distR="0" simplePos="0" relativeHeight="1024" behindDoc="0" locked="0" layoutInCell="1" allowOverlap="1">
            <wp:simplePos x="0" y="0"/>
            <wp:positionH relativeFrom="page">
              <wp:posOffset>1145540</wp:posOffset>
            </wp:positionH>
            <wp:positionV relativeFrom="paragraph">
              <wp:posOffset>339725</wp:posOffset>
            </wp:positionV>
            <wp:extent cx="5264150" cy="3947795"/>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pic:cNvPicPr>
                      <a:picLocks noChangeAspect="1"/>
                    </pic:cNvPicPr>
                  </pic:nvPicPr>
                  <pic:blipFill>
                    <a:blip r:embed="rId10" cstate="print"/>
                    <a:stretch>
                      <a:fillRect/>
                    </a:stretch>
                  </pic:blipFill>
                  <pic:spPr>
                    <a:xfrm>
                      <a:off x="0" y="0"/>
                      <a:ext cx="5264150" cy="3948112"/>
                    </a:xfrm>
                    <a:prstGeom prst="rect">
                      <a:avLst/>
                    </a:prstGeom>
                  </pic:spPr>
                </pic:pic>
              </a:graphicData>
            </a:graphic>
          </wp:anchor>
        </w:drawing>
      </w:r>
      <w:r>
        <w:rPr>
          <w:color w:val="FF0000"/>
        </w:rPr>
        <w:t>下图为图片样例，清晰度符合要求，与本论文内容无关</w:t>
      </w:r>
    </w:p>
    <w:p>
      <w:pPr>
        <w:spacing w:before="129"/>
        <w:ind w:left="2029" w:right="2147" w:firstLine="0"/>
        <w:jc w:val="center"/>
        <w:rPr>
          <w:rFonts w:hint="eastAsia" w:ascii="黑体" w:hAnsi="黑体" w:eastAsia="黑体"/>
          <w:sz w:val="21"/>
        </w:rPr>
      </w:pPr>
      <w:r>
        <w:rPr>
          <w:rFonts w:hint="eastAsia" w:ascii="黑体" w:hAnsi="黑体" w:eastAsia="黑体"/>
          <w:sz w:val="21"/>
        </w:rPr>
        <w:t xml:space="preserve">图 </w:t>
      </w:r>
      <w:r>
        <w:rPr>
          <w:rFonts w:ascii="Times New Roman" w:hAnsi="Times New Roman" w:eastAsia="Times New Roman"/>
          <w:sz w:val="21"/>
        </w:rPr>
        <w:t xml:space="preserve">2-3 </w:t>
      </w:r>
      <w:r>
        <w:rPr>
          <w:rFonts w:hint="eastAsia" w:ascii="黑体" w:hAnsi="黑体" w:eastAsia="黑体"/>
          <w:sz w:val="21"/>
        </w:rPr>
        <w:t>桥台与路堤间的沉降导致桥头“跳车”现象</w:t>
      </w:r>
    </w:p>
    <w:p>
      <w:pPr>
        <w:spacing w:after="0"/>
        <w:jc w:val="center"/>
        <w:rPr>
          <w:rFonts w:hint="eastAsia" w:ascii="黑体" w:hAnsi="黑体" w:eastAsia="黑体"/>
          <w:sz w:val="21"/>
        </w:rPr>
        <w:sectPr>
          <w:pgSz w:w="11900" w:h="16840"/>
          <w:pgMar w:top="1360" w:right="1200" w:bottom="1200" w:left="1320" w:header="881" w:footer="1009" w:gutter="0"/>
        </w:sectPr>
      </w:pPr>
    </w:p>
    <w:p>
      <w:pPr>
        <w:pStyle w:val="5"/>
        <w:spacing w:before="8"/>
        <w:ind w:left="0"/>
        <w:rPr>
          <w:rFonts w:ascii="黑体"/>
        </w:rPr>
      </w:pPr>
    </w:p>
    <w:p>
      <w:pPr>
        <w:pStyle w:val="2"/>
        <w:ind w:right="2143"/>
      </w:pPr>
      <w:bookmarkStart w:id="2" w:name="_TOC_250008"/>
      <w:r>
        <w:t xml:space="preserve">第 </w:t>
      </w:r>
      <w:r>
        <w:rPr>
          <w:rFonts w:ascii="Times New Roman" w:eastAsia="Times New Roman"/>
        </w:rPr>
        <w:t xml:space="preserve">3 </w:t>
      </w:r>
      <w:bookmarkEnd w:id="2"/>
      <w:r>
        <w:t>章 桥梁结构构造设计</w:t>
      </w:r>
    </w:p>
    <w:p>
      <w:pPr>
        <w:pStyle w:val="5"/>
        <w:spacing w:before="269" w:line="266" w:lineRule="auto"/>
        <w:ind w:right="138" w:firstLine="480"/>
      </w:pPr>
      <w:r>
        <w:t>本章主要介绍单跨中承式钢管混凝土拱桥的设计要点，包括上部结构、下部结构构件的截面形式及尺寸、细部构造等数据的确定。并且阐释了相关数据参数的拟定过程。在本章最后介绍了设计中采用的支座、伸缩缝桥面铺装等附属设计的类型、规格以及数量。</w:t>
      </w:r>
    </w:p>
    <w:p>
      <w:pPr>
        <w:pStyle w:val="13"/>
        <w:numPr>
          <w:ilvl w:val="1"/>
          <w:numId w:val="15"/>
        </w:numPr>
        <w:tabs>
          <w:tab w:val="left" w:pos="543"/>
        </w:tabs>
        <w:spacing w:before="118" w:after="0" w:line="240" w:lineRule="auto"/>
        <w:ind w:left="542" w:right="0" w:hanging="423"/>
        <w:jc w:val="left"/>
        <w:rPr>
          <w:rFonts w:hint="eastAsia" w:ascii="黑体" w:eastAsia="黑体"/>
          <w:sz w:val="24"/>
        </w:rPr>
      </w:pPr>
      <w:r>
        <w:rPr>
          <w:rFonts w:hint="eastAsia" w:ascii="黑体" w:eastAsia="黑体"/>
          <w:sz w:val="24"/>
        </w:rPr>
        <w:t>主拱参数的确定</w:t>
      </w:r>
    </w:p>
    <w:p>
      <w:pPr>
        <w:pStyle w:val="5"/>
        <w:spacing w:before="100" w:line="264" w:lineRule="auto"/>
        <w:ind w:right="114" w:firstLine="480"/>
      </w:pPr>
      <w:r>
        <w:rPr>
          <w:spacing w:val="-6"/>
        </w:rPr>
        <w:t>拱桥的立面形式采用中承式拱桥，由于采用钢管混凝土作为主拱材料，与传统拱桥</w:t>
      </w:r>
      <w:r>
        <w:rPr>
          <w:spacing w:val="-10"/>
        </w:rPr>
        <w:t>相比，既节省了材料，又降低了主拱重量，因此已开始广泛应用于拱桥设计。钢管混凝</w:t>
      </w:r>
      <w:r>
        <w:rPr>
          <w:spacing w:val="-18"/>
        </w:rPr>
        <w:t>土结构由主拱圈、拱上立柱、吊索和横梁共同组成支承体系。主拱圈是主要的承重部件。</w:t>
      </w:r>
      <w:r>
        <w:rPr>
          <w:spacing w:val="-6"/>
        </w:rPr>
        <w:t>桥面荷载经纵梁传递给横梁，然后由吊索最终传递给主拱结构，因而主拱圈的线型对桥</w:t>
      </w:r>
      <w:r>
        <w:rPr>
          <w:spacing w:val="-2"/>
        </w:rPr>
        <w:t>梁的受力影响特别大</w:t>
      </w:r>
      <w:r>
        <w:rPr>
          <w:rFonts w:ascii="Times New Roman" w:eastAsia="Times New Roman"/>
          <w:spacing w:val="7"/>
        </w:rPr>
        <w:t>,</w:t>
      </w:r>
      <w:r>
        <w:t>常用的拱轴线型有圆弧线、抛物线和悬链线。对于中承式钢管混</w:t>
      </w:r>
      <w:r>
        <w:rPr>
          <w:spacing w:val="-7"/>
        </w:rPr>
        <w:t>凝土拱桥的拱轴线，较常选用的是抛物线型，首先需要确定的是桥梁的矢跨比，当跨径</w:t>
      </w:r>
      <w:r>
        <w:rPr>
          <w:spacing w:val="-12"/>
        </w:rPr>
        <w:t>确定后，矢高自然确定，一条具体的抛物线型也就确定了。本设计中主拱采用桁架式钢管混凝土截面，优点是桁式拱肋能够采用较小的钢管直径取得较大的纵横向抗弯刚度， 且杆件以受轴向力为主，能够发挥材料的特性。</w:t>
      </w:r>
    </w:p>
    <w:p>
      <w:pPr>
        <w:pStyle w:val="13"/>
        <w:numPr>
          <w:ilvl w:val="2"/>
          <w:numId w:val="15"/>
        </w:numPr>
        <w:tabs>
          <w:tab w:val="left" w:pos="768"/>
        </w:tabs>
        <w:spacing w:before="138" w:after="0" w:line="240" w:lineRule="auto"/>
        <w:ind w:left="768" w:right="0" w:hanging="543"/>
        <w:jc w:val="left"/>
        <w:rPr>
          <w:rFonts w:hint="eastAsia" w:ascii="黑体" w:eastAsia="黑体"/>
          <w:sz w:val="24"/>
        </w:rPr>
      </w:pPr>
      <w:r>
        <w:rPr>
          <w:rFonts w:hint="eastAsia" w:ascii="黑体" w:eastAsia="黑体"/>
          <w:sz w:val="24"/>
        </w:rPr>
        <w:t>矢跨比的确定</w:t>
      </w:r>
    </w:p>
    <w:p>
      <w:pPr>
        <w:pStyle w:val="5"/>
        <w:spacing w:before="96" w:line="266" w:lineRule="auto"/>
        <w:ind w:right="234" w:firstLine="480"/>
        <w:jc w:val="both"/>
      </w:pPr>
      <w:r>
        <w:rPr>
          <w:spacing w:val="-8"/>
        </w:rPr>
        <w:t xml:space="preserve">根据设计资料，本桥确定为 </w:t>
      </w:r>
      <w:r>
        <w:rPr>
          <w:rFonts w:ascii="Times New Roman" w:eastAsia="Times New Roman"/>
        </w:rPr>
        <w:t xml:space="preserve">130m </w:t>
      </w:r>
      <w:r>
        <w:rPr>
          <w:spacing w:val="-3"/>
        </w:rPr>
        <w:t>跨径的中承式钢管混凝土拱桥，在拱桥设计手册</w:t>
      </w:r>
      <w:r>
        <w:rPr>
          <w:spacing w:val="-5"/>
        </w:rPr>
        <w:t xml:space="preserve">中建议矢跨比应当介于 </w:t>
      </w:r>
      <w:r>
        <w:rPr>
          <w:rFonts w:ascii="Times New Roman" w:eastAsia="Times New Roman"/>
        </w:rPr>
        <w:t xml:space="preserve">1/6--1/4 </w:t>
      </w:r>
      <w:r>
        <w:rPr>
          <w:spacing w:val="-5"/>
        </w:rPr>
        <w:t xml:space="preserve">之间，对于大跨径基本上都在 </w:t>
      </w:r>
      <w:r>
        <w:rPr>
          <w:rFonts w:ascii="Times New Roman" w:eastAsia="Times New Roman"/>
        </w:rPr>
        <w:t xml:space="preserve">1/5 </w:t>
      </w:r>
      <w:r>
        <w:rPr>
          <w:spacing w:val="-10"/>
        </w:rPr>
        <w:t xml:space="preserve">附近，以 </w:t>
      </w:r>
      <w:r>
        <w:rPr>
          <w:rFonts w:ascii="Times New Roman" w:eastAsia="Times New Roman"/>
        </w:rPr>
        <w:t xml:space="preserve">1/5 </w:t>
      </w:r>
      <w:r>
        <w:t>最多。</w:t>
      </w:r>
      <w:r>
        <w:rPr>
          <w:spacing w:val="-11"/>
        </w:rPr>
        <w:t xml:space="preserve">参考《桥梁设计常用数据手册》，考虑桥梁拱肋形式，最后选择矢跨比为 </w:t>
      </w:r>
      <w:r>
        <w:rPr>
          <w:rFonts w:ascii="Times New Roman" w:eastAsia="Times New Roman"/>
        </w:rPr>
        <w:t>1/5</w:t>
      </w:r>
      <w:r>
        <w:t>。</w:t>
      </w:r>
    </w:p>
    <w:p>
      <w:pPr>
        <w:pStyle w:val="13"/>
        <w:numPr>
          <w:ilvl w:val="2"/>
          <w:numId w:val="15"/>
        </w:numPr>
        <w:tabs>
          <w:tab w:val="left" w:pos="768"/>
        </w:tabs>
        <w:spacing w:before="119" w:after="0" w:line="240" w:lineRule="auto"/>
        <w:ind w:left="768" w:right="0" w:hanging="543"/>
        <w:jc w:val="left"/>
        <w:rPr>
          <w:rFonts w:hint="eastAsia" w:ascii="黑体" w:eastAsia="黑体"/>
          <w:sz w:val="24"/>
        </w:rPr>
      </w:pPr>
      <w:r>
        <w:rPr>
          <w:rFonts w:hint="eastAsia" w:ascii="黑体" w:eastAsia="黑体"/>
          <w:sz w:val="24"/>
        </w:rPr>
        <w:t>拱轴线的确定</w:t>
      </w:r>
    </w:p>
    <w:p>
      <w:pPr>
        <w:pStyle w:val="5"/>
        <w:spacing w:before="100" w:line="261" w:lineRule="auto"/>
        <w:ind w:right="234" w:firstLine="480"/>
      </w:pPr>
      <w:r>
        <w:rPr>
          <w:spacing w:val="-6"/>
        </w:rPr>
        <w:t>由于该拱桥采用抛物线作为主拱圈的合理拱轴线，故根据确定的矢跨比即可以确定</w:t>
      </w:r>
      <w:r>
        <w:t>具体的抛物线形。根据下列公式：</w:t>
      </w:r>
    </w:p>
    <w:p>
      <w:pPr>
        <w:tabs>
          <w:tab w:val="left" w:leader="dot" w:pos="7617"/>
        </w:tabs>
        <w:spacing w:before="33" w:line="182" w:lineRule="auto"/>
        <w:ind w:left="3091" w:right="0" w:firstLine="0"/>
        <w:jc w:val="left"/>
        <w:rPr>
          <w:rFonts w:ascii="Times New Roman" w:hAnsi="Times New Roman"/>
          <w:sz w:val="24"/>
        </w:rPr>
      </w:pPr>
      <w:r>
        <w:rPr>
          <w:rFonts w:ascii="Times New Roman" w:hAnsi="Times New Roman"/>
          <w:i/>
          <w:position w:val="-14"/>
          <w:sz w:val="24"/>
        </w:rPr>
        <w:t xml:space="preserve">y </w:t>
      </w:r>
      <w:r>
        <w:rPr>
          <w:rFonts w:ascii="Symbol" w:hAnsi="Symbol"/>
          <w:position w:val="-14"/>
          <w:sz w:val="24"/>
        </w:rPr>
        <w:t></w:t>
      </w:r>
      <w:r>
        <w:rPr>
          <w:rFonts w:ascii="Times New Roman" w:hAnsi="Times New Roman"/>
          <w:position w:val="-14"/>
          <w:sz w:val="24"/>
        </w:rPr>
        <w:t xml:space="preserve"> </w:t>
      </w:r>
      <w:r>
        <w:rPr>
          <w:rFonts w:ascii="Times New Roman" w:hAnsi="Times New Roman"/>
          <w:color w:val="00003E"/>
          <w:spacing w:val="9"/>
          <w:position w:val="2"/>
          <w:sz w:val="24"/>
          <w:u w:val="single" w:color="00003E"/>
        </w:rPr>
        <w:t>4</w:t>
      </w:r>
      <w:r>
        <w:rPr>
          <w:rFonts w:ascii="Symbol" w:hAnsi="Symbol"/>
          <w:color w:val="000044"/>
          <w:spacing w:val="9"/>
          <w:position w:val="2"/>
          <w:sz w:val="24"/>
          <w:u w:val="single" w:color="00003E"/>
        </w:rPr>
        <w:t></w:t>
      </w:r>
      <w:r>
        <w:rPr>
          <w:rFonts w:ascii="Times New Roman" w:hAnsi="Times New Roman"/>
          <w:color w:val="000044"/>
          <w:spacing w:val="9"/>
          <w:position w:val="2"/>
          <w:sz w:val="24"/>
          <w:u w:val="single" w:color="00003E"/>
        </w:rPr>
        <w:t xml:space="preserve"> </w:t>
      </w:r>
      <w:r>
        <w:rPr>
          <w:rFonts w:ascii="Times New Roman" w:hAnsi="Times New Roman"/>
          <w:i/>
          <w:color w:val="000044"/>
          <w:position w:val="2"/>
          <w:sz w:val="24"/>
          <w:u w:val="single" w:color="00003E"/>
        </w:rPr>
        <w:t>f</w:t>
      </w:r>
      <w:r>
        <w:rPr>
          <w:rFonts w:ascii="Times New Roman" w:hAnsi="Times New Roman"/>
          <w:i/>
          <w:color w:val="000044"/>
          <w:spacing w:val="29"/>
          <w:position w:val="2"/>
          <w:sz w:val="24"/>
          <w:u w:val="single" w:color="00003E"/>
        </w:rPr>
        <w:t xml:space="preserve"> </w:t>
      </w:r>
      <w:r>
        <w:rPr>
          <w:rFonts w:ascii="Symbol" w:hAnsi="Symbol"/>
          <w:color w:val="000044"/>
          <w:spacing w:val="9"/>
          <w:position w:val="2"/>
          <w:sz w:val="24"/>
          <w:u w:val="single" w:color="00003E"/>
        </w:rPr>
        <w:t></w:t>
      </w:r>
      <w:r>
        <w:rPr>
          <w:rFonts w:ascii="Symbol" w:hAnsi="Symbol"/>
          <w:spacing w:val="9"/>
          <w:sz w:val="31"/>
          <w:u w:val="single" w:color="00003E"/>
        </w:rPr>
        <w:t></w:t>
      </w:r>
      <w:r>
        <w:rPr>
          <w:rFonts w:ascii="Times New Roman" w:hAnsi="Times New Roman"/>
          <w:color w:val="000044"/>
          <w:spacing w:val="9"/>
          <w:position w:val="2"/>
          <w:sz w:val="24"/>
          <w:u w:val="single" w:color="00003E"/>
        </w:rPr>
        <w:t>1</w:t>
      </w:r>
      <w:r>
        <w:rPr>
          <w:rFonts w:ascii="Symbol" w:hAnsi="Symbol"/>
          <w:color w:val="000044"/>
          <w:spacing w:val="9"/>
          <w:position w:val="2"/>
          <w:sz w:val="24"/>
          <w:u w:val="single" w:color="00003E"/>
        </w:rPr>
        <w:t></w:t>
      </w:r>
      <w:r>
        <w:rPr>
          <w:rFonts w:ascii="Times New Roman" w:hAnsi="Times New Roman"/>
          <w:color w:val="000044"/>
          <w:spacing w:val="-14"/>
          <w:position w:val="2"/>
          <w:sz w:val="24"/>
          <w:u w:val="single" w:color="00003E"/>
        </w:rPr>
        <w:t xml:space="preserve"> </w:t>
      </w:r>
      <w:r>
        <w:rPr>
          <w:rFonts w:ascii="Times New Roman" w:hAnsi="Times New Roman"/>
          <w:i/>
          <w:color w:val="000044"/>
          <w:spacing w:val="8"/>
          <w:position w:val="2"/>
          <w:sz w:val="24"/>
          <w:u w:val="single" w:color="00003E"/>
        </w:rPr>
        <w:t>x</w:t>
      </w:r>
      <w:r>
        <w:rPr>
          <w:rFonts w:ascii="Symbol" w:hAnsi="Symbol"/>
          <w:spacing w:val="8"/>
          <w:sz w:val="31"/>
          <w:u w:val="single" w:color="00003E"/>
        </w:rPr>
        <w:t></w:t>
      </w:r>
      <w:r>
        <w:rPr>
          <w:rFonts w:ascii="Symbol" w:hAnsi="Symbol"/>
          <w:spacing w:val="8"/>
          <w:sz w:val="31"/>
        </w:rPr>
        <w:t></w:t>
      </w:r>
      <w:r>
        <w:rPr>
          <w:rFonts w:ascii="Times New Roman" w:hAnsi="Times New Roman"/>
          <w:position w:val="-14"/>
          <w:sz w:val="24"/>
        </w:rPr>
        <w:t>(3-1)</w:t>
      </w:r>
    </w:p>
    <w:p>
      <w:pPr>
        <w:spacing w:before="23" w:line="84" w:lineRule="auto"/>
        <w:ind w:left="932" w:right="2147" w:firstLine="0"/>
        <w:jc w:val="center"/>
        <w:rPr>
          <w:rFonts w:ascii="Times New Roman"/>
          <w:sz w:val="14"/>
        </w:rPr>
      </w:pPr>
      <w:r>
        <w:rPr>
          <w:rFonts w:ascii="Times New Roman"/>
          <w:i/>
          <w:color w:val="00003E"/>
          <w:position w:val="-10"/>
          <w:sz w:val="24"/>
        </w:rPr>
        <w:t>l</w:t>
      </w:r>
      <w:r>
        <w:rPr>
          <w:rFonts w:ascii="Times New Roman"/>
          <w:color w:val="00003E"/>
          <w:sz w:val="14"/>
        </w:rPr>
        <w:t>2</w:t>
      </w:r>
    </w:p>
    <w:p>
      <w:pPr>
        <w:spacing w:before="188"/>
        <w:ind w:left="600" w:right="0" w:firstLine="0"/>
        <w:jc w:val="left"/>
        <w:rPr>
          <w:sz w:val="24"/>
        </w:rPr>
      </w:pPr>
      <w:r>
        <w:pict>
          <v:line id="_x0000_s1029" o:spid="_x0000_s1029" o:spt="20" style="position:absolute;left:0pt;margin-left:135.1pt;margin-top:12.95pt;height:11pt;width:9.22337203578103e+17pt;mso-position-horizontal-relative:page;z-index:-252681216;mso-width-relative:page;mso-height-relative:page;" stroked="t" coordsize="21600,21600">
            <v:path arrowok="t"/>
            <v:fill focussize="0,0"/>
            <v:stroke weight="0.532834645669291pt" color="#000000"/>
            <v:imagedata o:title=""/>
            <o:lock v:ext="edit"/>
          </v:line>
        </w:pict>
      </w:r>
      <w:r>
        <w:rPr>
          <w:sz w:val="24"/>
        </w:rPr>
        <w:t xml:space="preserve">以 </w:t>
      </w:r>
      <w:r>
        <w:rPr>
          <w:rFonts w:ascii="Times New Roman" w:hAnsi="Times New Roman" w:eastAsia="Times New Roman"/>
          <w:i/>
          <w:sz w:val="22"/>
        </w:rPr>
        <w:t xml:space="preserve">f </w:t>
      </w:r>
      <w:r>
        <w:rPr>
          <w:rFonts w:ascii="Symbol" w:hAnsi="Symbol" w:eastAsia="Symbol"/>
          <w:sz w:val="22"/>
        </w:rPr>
        <w:t></w:t>
      </w:r>
      <w:r>
        <w:rPr>
          <w:rFonts w:ascii="Times New Roman" w:hAnsi="Times New Roman" w:eastAsia="Times New Roman"/>
          <w:sz w:val="22"/>
        </w:rPr>
        <w:t xml:space="preserve"> 1 5 </w:t>
      </w:r>
      <w:r>
        <w:rPr>
          <w:sz w:val="24"/>
        </w:rPr>
        <w:t>代入即可确定最终拱轴线抛物线型。</w:t>
      </w:r>
    </w:p>
    <w:p>
      <w:pPr>
        <w:pStyle w:val="4"/>
      </w:pPr>
      <w:r>
        <w:rPr>
          <w:color w:val="FF0000"/>
        </w:rPr>
        <w:t>下面为公式样例，与本论文内容无关</w:t>
      </w:r>
    </w:p>
    <w:p>
      <w:pPr>
        <w:pStyle w:val="5"/>
        <w:spacing w:before="37"/>
        <w:ind w:left="600"/>
      </w:pPr>
      <w:r>
        <w:t>截面效率指标：</w:t>
      </w:r>
    </w:p>
    <w:p>
      <w:pPr>
        <w:spacing w:after="0"/>
        <w:sectPr>
          <w:pgSz w:w="11900" w:h="16840"/>
          <w:pgMar w:top="1360" w:right="1200" w:bottom="1200" w:left="1320" w:header="881" w:footer="1009" w:gutter="0"/>
        </w:sectPr>
      </w:pPr>
    </w:p>
    <w:p>
      <w:pPr>
        <w:spacing w:before="67" w:line="187" w:lineRule="auto"/>
        <w:ind w:left="0" w:right="0" w:firstLine="0"/>
        <w:jc w:val="right"/>
        <w:rPr>
          <w:rFonts w:ascii="Times New Roman" w:hAnsi="Times New Roman"/>
          <w:i/>
          <w:sz w:val="14"/>
        </w:rPr>
      </w:pPr>
      <w:r>
        <w:pict>
          <v:line id="_x0000_s1030" o:spid="_x0000_s1030" o:spt="20" style="position:absolute;left:0pt;margin-left:187.65pt;margin-top:19pt;height:0pt;width:32.25pt;mso-position-horizontal-relative:page;z-index:-252680192;mso-width-relative:page;mso-height-relative:page;" stroked="t" coordsize="21600,21600">
            <v:path arrowok="t"/>
            <v:fill focussize="0,0"/>
            <v:stroke weight="0.593385826771654pt" color="#000000"/>
            <v:imagedata o:title=""/>
            <o:lock v:ext="edit"/>
          </v:line>
        </w:pict>
      </w:r>
      <w:r>
        <w:rPr>
          <w:rFonts w:ascii="Verdana" w:hAnsi="Verdana"/>
          <w:i/>
          <w:w w:val="85"/>
          <w:position w:val="-14"/>
          <w:sz w:val="25"/>
        </w:rPr>
        <w:t></w:t>
      </w:r>
      <w:r>
        <w:rPr>
          <w:rFonts w:ascii="Verdana" w:hAnsi="Verdana"/>
          <w:i/>
          <w:spacing w:val="-57"/>
          <w:w w:val="85"/>
          <w:position w:val="-14"/>
          <w:sz w:val="25"/>
        </w:rPr>
        <w:t xml:space="preserve"> </w:t>
      </w:r>
      <w:r>
        <w:rPr>
          <w:rFonts w:ascii="Symbol" w:hAnsi="Symbol"/>
          <w:position w:val="-14"/>
          <w:sz w:val="24"/>
        </w:rPr>
        <w:t></w:t>
      </w:r>
      <w:r>
        <w:rPr>
          <w:rFonts w:ascii="Times New Roman" w:hAnsi="Times New Roman"/>
          <w:position w:val="-14"/>
          <w:sz w:val="24"/>
        </w:rPr>
        <w:t xml:space="preserve"> </w:t>
      </w:r>
      <w:r>
        <w:rPr>
          <w:rFonts w:ascii="Times New Roman" w:hAnsi="Times New Roman"/>
          <w:i/>
          <w:spacing w:val="4"/>
          <w:sz w:val="24"/>
        </w:rPr>
        <w:t>k</w:t>
      </w:r>
      <w:r>
        <w:rPr>
          <w:rFonts w:ascii="Times New Roman" w:hAnsi="Times New Roman"/>
          <w:i/>
          <w:spacing w:val="4"/>
          <w:position w:val="-5"/>
          <w:sz w:val="14"/>
        </w:rPr>
        <w:t xml:space="preserve">s </w:t>
      </w:r>
      <w:r>
        <w:rPr>
          <w:rFonts w:ascii="Symbol" w:hAnsi="Symbol"/>
          <w:sz w:val="24"/>
        </w:rPr>
        <w:t></w:t>
      </w:r>
      <w:r>
        <w:rPr>
          <w:rFonts w:ascii="Times New Roman" w:hAnsi="Times New Roman"/>
          <w:sz w:val="24"/>
        </w:rPr>
        <w:t xml:space="preserve"> </w:t>
      </w:r>
      <w:r>
        <w:rPr>
          <w:rFonts w:ascii="Times New Roman" w:hAnsi="Times New Roman"/>
          <w:i/>
          <w:spacing w:val="6"/>
          <w:sz w:val="24"/>
        </w:rPr>
        <w:t>k</w:t>
      </w:r>
      <w:r>
        <w:rPr>
          <w:rFonts w:ascii="Times New Roman" w:hAnsi="Times New Roman"/>
          <w:i/>
          <w:spacing w:val="6"/>
          <w:position w:val="-5"/>
          <w:sz w:val="14"/>
        </w:rPr>
        <w:t>x</w:t>
      </w:r>
    </w:p>
    <w:p>
      <w:pPr>
        <w:spacing w:before="0" w:line="233" w:lineRule="exact"/>
        <w:ind w:left="0" w:right="222" w:firstLine="0"/>
        <w:jc w:val="right"/>
        <w:rPr>
          <w:rFonts w:ascii="Times New Roman"/>
          <w:i/>
          <w:sz w:val="24"/>
        </w:rPr>
      </w:pPr>
      <w:r>
        <w:rPr>
          <w:rFonts w:ascii="Times New Roman"/>
          <w:i/>
          <w:w w:val="99"/>
          <w:sz w:val="24"/>
        </w:rPr>
        <w:t>h</w:t>
      </w:r>
    </w:p>
    <w:p>
      <w:pPr>
        <w:pStyle w:val="5"/>
        <w:tabs>
          <w:tab w:val="left" w:leader="dot" w:pos="4535"/>
        </w:tabs>
        <w:spacing w:before="50" w:line="399" w:lineRule="exact"/>
        <w:ind w:left="61"/>
        <w:rPr>
          <w:rFonts w:ascii="Times New Roman" w:hAnsi="Times New Roman"/>
        </w:rPr>
      </w:pPr>
      <w:r>
        <w:br w:type="column"/>
      </w:r>
      <w:r>
        <w:rPr>
          <w:rFonts w:ascii="Symbol" w:hAnsi="Symbol"/>
        </w:rPr>
        <w:t></w:t>
      </w:r>
      <w:r>
        <w:rPr>
          <w:rFonts w:ascii="Times New Roman" w:hAnsi="Times New Roman"/>
        </w:rPr>
        <w:t xml:space="preserve"> </w:t>
      </w:r>
      <w:r>
        <w:rPr>
          <w:rFonts w:ascii="Times New Roman" w:hAnsi="Times New Roman"/>
          <w:position w:val="15"/>
        </w:rPr>
        <w:t xml:space="preserve">0.23 </w:t>
      </w:r>
      <w:r>
        <w:rPr>
          <w:rFonts w:ascii="Symbol" w:hAnsi="Symbol"/>
          <w:position w:val="15"/>
        </w:rPr>
        <w:t></w:t>
      </w:r>
      <w:r>
        <w:rPr>
          <w:rFonts w:ascii="Times New Roman" w:hAnsi="Times New Roman"/>
          <w:position w:val="15"/>
        </w:rPr>
        <w:t xml:space="preserve"> 0.54 </w:t>
      </w:r>
      <w:r>
        <w:rPr>
          <w:rFonts w:ascii="Symbol" w:hAnsi="Symbol"/>
        </w:rPr>
        <w:t></w:t>
      </w:r>
      <w:r>
        <w:rPr>
          <w:rFonts w:ascii="Times New Roman" w:hAnsi="Times New Roman"/>
        </w:rPr>
        <w:t xml:space="preserve"> 0.55</w:t>
      </w:r>
      <w:r>
        <w:rPr>
          <w:rFonts w:ascii="Times New Roman" w:hAnsi="Times New Roman"/>
          <w:color w:val="00003E"/>
        </w:rPr>
        <w:t>m</w:t>
      </w:r>
      <w:r>
        <w:rPr>
          <w:rFonts w:ascii="Times New Roman" w:hAnsi="Times New Roman"/>
          <w:color w:val="00003E"/>
          <w:spacing w:val="-44"/>
        </w:rPr>
        <w:t xml:space="preserve"> </w:t>
      </w:r>
      <w:r>
        <w:rPr>
          <w:rFonts w:ascii="Symbol" w:hAnsi="Symbol"/>
          <w:color w:val="00003E"/>
        </w:rPr>
        <w:t></w:t>
      </w:r>
      <w:r>
        <w:rPr>
          <w:rFonts w:ascii="Times New Roman" w:hAnsi="Times New Roman"/>
          <w:color w:val="00003E"/>
          <w:spacing w:val="-11"/>
        </w:rPr>
        <w:t xml:space="preserve"> </w:t>
      </w:r>
      <w:r>
        <w:rPr>
          <w:rFonts w:ascii="Times New Roman" w:hAnsi="Times New Roman"/>
          <w:color w:val="00003E"/>
        </w:rPr>
        <w:t>0.5</w:t>
      </w:r>
      <w:r>
        <w:rPr>
          <w:rFonts w:ascii="Times New Roman" w:hAnsi="Times New Roman"/>
          <w:color w:val="00003E"/>
        </w:rPr>
        <w:tab/>
      </w:r>
      <w:r>
        <w:rPr>
          <w:rFonts w:ascii="Times New Roman" w:hAnsi="Times New Roman"/>
        </w:rPr>
        <w:t>(3-2)</w:t>
      </w:r>
    </w:p>
    <w:p>
      <w:pPr>
        <w:pStyle w:val="5"/>
        <w:spacing w:line="231" w:lineRule="exact"/>
        <w:ind w:left="623"/>
        <w:rPr>
          <w:rFonts w:ascii="Times New Roman"/>
        </w:rPr>
      </w:pPr>
      <w:r>
        <w:pict>
          <v:line id="_x0000_s1031" o:spid="_x0000_s1031" o:spt="20" style="position:absolute;left:0pt;margin-left:232.65pt;margin-top:-3.35pt;height:0pt;width:53.05pt;mso-position-horizontal-relative:page;z-index:-252679168;mso-width-relative:page;mso-height-relative:page;" stroked="t" coordsize="21600,21600">
            <v:path arrowok="t"/>
            <v:fill focussize="0,0"/>
            <v:stroke weight="0.593385826771654pt" color="#000000"/>
            <v:imagedata o:title=""/>
            <o:lock v:ext="edit"/>
          </v:line>
        </w:pict>
      </w:r>
      <w:r>
        <w:rPr>
          <w:rFonts w:ascii="Times New Roman"/>
        </w:rPr>
        <w:t>1.4</w:t>
      </w:r>
    </w:p>
    <w:p>
      <w:pPr>
        <w:spacing w:after="0" w:line="231" w:lineRule="exact"/>
        <w:rPr>
          <w:rFonts w:ascii="Times New Roman"/>
        </w:rPr>
        <w:sectPr>
          <w:type w:val="continuous"/>
          <w:pgSz w:w="11900" w:h="16840"/>
          <w:pgMar w:top="1600" w:right="1200" w:bottom="280" w:left="1320" w:header="720" w:footer="720" w:gutter="0"/>
          <w:cols w:equalWidth="0" w:num="2">
            <w:col w:w="3043" w:space="40"/>
            <w:col w:w="6297"/>
          </w:cols>
        </w:sectPr>
      </w:pPr>
    </w:p>
    <w:p>
      <w:pPr>
        <w:pStyle w:val="5"/>
        <w:spacing w:before="92"/>
        <w:ind w:left="600"/>
      </w:pPr>
      <w:r>
        <w:t>表明初拟的主梁跨中截面合理。</w:t>
      </w:r>
    </w:p>
    <w:p>
      <w:pPr>
        <w:pStyle w:val="13"/>
        <w:numPr>
          <w:ilvl w:val="1"/>
          <w:numId w:val="15"/>
        </w:numPr>
        <w:tabs>
          <w:tab w:val="left" w:pos="543"/>
        </w:tabs>
        <w:spacing w:before="153" w:after="0" w:line="240" w:lineRule="auto"/>
        <w:ind w:left="542" w:right="0" w:hanging="423"/>
        <w:jc w:val="left"/>
        <w:rPr>
          <w:rFonts w:hint="eastAsia" w:ascii="黑体" w:eastAsia="黑体"/>
          <w:sz w:val="24"/>
        </w:rPr>
      </w:pPr>
      <w:r>
        <w:rPr>
          <w:rFonts w:hint="eastAsia" w:ascii="黑体" w:eastAsia="黑体"/>
          <w:sz w:val="24"/>
        </w:rPr>
        <w:t>主拱截面尺寸确定</w:t>
      </w:r>
    </w:p>
    <w:p>
      <w:pPr>
        <w:pStyle w:val="5"/>
        <w:spacing w:before="100"/>
        <w:ind w:left="600"/>
        <w:rPr>
          <w:rFonts w:ascii="Times New Roman" w:eastAsia="Times New Roman"/>
        </w:rPr>
      </w:pPr>
      <w:r>
        <w:rPr>
          <w:spacing w:val="-13"/>
        </w:rPr>
        <w:t xml:space="preserve">由于主拱截面形式为桁式拱肋，根据《公路桥涵设计手册》：对于跨径不大于 </w:t>
      </w:r>
      <w:r>
        <w:rPr>
          <w:rFonts w:ascii="Times New Roman" w:eastAsia="Times New Roman"/>
        </w:rPr>
        <w:t>300m</w:t>
      </w:r>
    </w:p>
    <w:p>
      <w:pPr>
        <w:pStyle w:val="5"/>
        <w:spacing w:before="34"/>
      </w:pPr>
      <w:r>
        <w:t>的桥，拱肋截面高度尺寸一般可按下式估算：</w:t>
      </w:r>
    </w:p>
    <w:p>
      <w:pPr>
        <w:pStyle w:val="5"/>
        <w:spacing w:before="91" w:line="266" w:lineRule="auto"/>
        <w:ind w:right="239" w:firstLine="480"/>
      </w:pPr>
      <w:r>
        <w:t xml:space="preserve">经计算，拱肋截面高度为 </w:t>
      </w:r>
      <w:r>
        <w:rPr>
          <w:rFonts w:ascii="Times New Roman" w:eastAsia="Times New Roman"/>
        </w:rPr>
        <w:t>2.8m</w:t>
      </w:r>
      <w:r>
        <w:t>。拱肋截面的宽度，对于等截面拱肋，一般可取其高度</w:t>
      </w:r>
      <w:r>
        <w:rPr>
          <w:rFonts w:ascii="Times New Roman" w:eastAsia="Times New Roman"/>
        </w:rPr>
        <w:t xml:space="preserve">H </w:t>
      </w:r>
      <w:r>
        <w:t xml:space="preserve">的 </w:t>
      </w:r>
      <w:r>
        <w:rPr>
          <w:rFonts w:ascii="Times New Roman" w:eastAsia="Times New Roman"/>
        </w:rPr>
        <w:t>0.4</w:t>
      </w:r>
      <w:r>
        <w:t>～</w:t>
      </w:r>
      <w:r>
        <w:rPr>
          <w:rFonts w:ascii="Times New Roman" w:eastAsia="Times New Roman"/>
        </w:rPr>
        <w:t xml:space="preserve">1.0 </w:t>
      </w:r>
      <w:r>
        <w:t>倍，在本截面中取</w:t>
      </w:r>
      <w:r>
        <w:rPr>
          <w:rFonts w:ascii="Times New Roman" w:eastAsia="Times New Roman"/>
        </w:rPr>
        <w:t>B=0.7H</w:t>
      </w:r>
      <w:r>
        <w:t xml:space="preserve">，计算得拱肋截面宽度为 </w:t>
      </w:r>
      <w:r>
        <w:rPr>
          <w:rFonts w:ascii="Times New Roman" w:eastAsia="Times New Roman"/>
        </w:rPr>
        <w:t>2.0m</w:t>
      </w:r>
      <w:r>
        <w:t>。</w:t>
      </w:r>
    </w:p>
    <w:p>
      <w:pPr>
        <w:spacing w:after="0" w:line="266" w:lineRule="auto"/>
        <w:sectPr>
          <w:type w:val="continuous"/>
          <w:pgSz w:w="11900" w:h="16840"/>
          <w:pgMar w:top="1600" w:right="1200" w:bottom="280" w:left="1320" w:header="720" w:footer="720" w:gutter="0"/>
        </w:sectPr>
      </w:pPr>
    </w:p>
    <w:p>
      <w:pPr>
        <w:pStyle w:val="5"/>
        <w:spacing w:before="97"/>
        <w:ind w:left="600"/>
      </w:pPr>
      <w:r>
        <w:t>另参考各类钢管混凝土桁肋拱桥数据，拟定桁肋各钢管尺寸如下：</w:t>
      </w:r>
    </w:p>
    <w:p>
      <w:pPr>
        <w:spacing w:before="155" w:after="8"/>
        <w:ind w:left="1" w:right="114" w:firstLine="0"/>
        <w:jc w:val="center"/>
        <w:rPr>
          <w:rFonts w:hint="eastAsia" w:ascii="黑体" w:eastAsia="黑体"/>
          <w:sz w:val="21"/>
        </w:rPr>
      </w:pPr>
      <w:r>
        <w:rPr>
          <w:rFonts w:hint="eastAsia" w:ascii="黑体" w:eastAsia="黑体"/>
          <w:sz w:val="21"/>
        </w:rPr>
        <w:t xml:space="preserve">表 </w:t>
      </w:r>
      <w:r>
        <w:rPr>
          <w:rFonts w:ascii="Times New Roman" w:eastAsia="Times New Roman"/>
          <w:sz w:val="21"/>
        </w:rPr>
        <w:t xml:space="preserve">3-1  </w:t>
      </w:r>
      <w:r>
        <w:rPr>
          <w:rFonts w:hint="eastAsia" w:ascii="黑体" w:eastAsia="黑体"/>
          <w:sz w:val="21"/>
        </w:rPr>
        <w:t>钢管材料尺寸表</w:t>
      </w:r>
    </w:p>
    <w:p>
      <w:pPr>
        <w:pStyle w:val="5"/>
        <w:spacing w:line="20" w:lineRule="exact"/>
        <w:ind w:left="1391"/>
        <w:rPr>
          <w:rFonts w:ascii="黑体"/>
          <w:sz w:val="2"/>
        </w:rPr>
      </w:pPr>
      <w:r>
        <w:rPr>
          <w:rFonts w:ascii="黑体"/>
          <w:sz w:val="2"/>
        </w:rPr>
        <w:pict>
          <v:group id="_x0000_s1032" o:spid="_x0000_s1032" o:spt="203" style="height:0.5pt;width:323.05pt;" coordsize="6461,10">
            <o:lock v:ext="edit"/>
            <v:line id="_x0000_s1033" o:spid="_x0000_s1033" o:spt="20" style="position:absolute;left:0;top:5;height:0;width:3149;" stroked="t" coordsize="21600,21600">
              <v:path arrowok="t"/>
              <v:fill focussize="0,0"/>
              <v:stroke weight="0.48pt" color="#000000"/>
              <v:imagedata o:title=""/>
              <o:lock v:ext="edit"/>
            </v:line>
            <v:rect id="_x0000_s1034" o:spid="_x0000_s1034" o:spt="1" style="position:absolute;left:3148;top:0;height:10;width:10;" fillcolor="#000000" filled="t" stroked="f" coordsize="21600,21600">
              <v:path/>
              <v:fill on="t" focussize="0,0"/>
              <v:stroke on="f"/>
              <v:imagedata o:title=""/>
              <o:lock v:ext="edit"/>
            </v:rect>
            <v:line id="_x0000_s1035" o:spid="_x0000_s1035" o:spt="20" style="position:absolute;left:3158;top:5;height:0;width:3303;" stroked="t" coordsize="21600,21600">
              <v:path arrowok="t"/>
              <v:fill focussize="0,0"/>
              <v:stroke weight="0.48pt" color="#000000"/>
              <v:imagedata o:title=""/>
              <o:lock v:ext="edit"/>
            </v:line>
            <w10:wrap type="none"/>
            <w10:anchorlock/>
          </v:group>
        </w:pict>
      </w:r>
    </w:p>
    <w:p>
      <w:pPr>
        <w:tabs>
          <w:tab w:val="left" w:pos="2966"/>
        </w:tabs>
        <w:spacing w:before="48"/>
        <w:ind w:left="0" w:right="2469" w:firstLine="0"/>
        <w:jc w:val="right"/>
        <w:rPr>
          <w:rFonts w:ascii="Times New Roman" w:hAnsi="Times New Roman" w:eastAsia="Times New Roman"/>
          <w:sz w:val="21"/>
        </w:rPr>
      </w:pPr>
      <w:r>
        <w:pict>
          <v:group id="_x0000_s1036" o:spid="_x0000_s1036" o:spt="203" style="position:absolute;left:0pt;margin-left:135.8pt;margin-top:18.85pt;height:0.5pt;width:323.05pt;mso-position-horizontal-relative:page;mso-wrap-distance-bottom:0pt;mso-wrap-distance-top:0pt;z-index:-251648000;mso-width-relative:page;mso-height-relative:page;" coordorigin="2717,378" coordsize="6461,10">
            <o:lock v:ext="edit"/>
            <v:line id="_x0000_s1037" o:spid="_x0000_s1037" o:spt="20" style="position:absolute;left:2717;top:383;height:0;width:3149;" stroked="t" coordsize="21600,21600">
              <v:path arrowok="t"/>
              <v:fill focussize="0,0"/>
              <v:stroke weight="0.48pt" color="#000000"/>
              <v:imagedata o:title=""/>
              <o:lock v:ext="edit"/>
            </v:line>
            <v:rect id="_x0000_s1038" o:spid="_x0000_s1038" o:spt="1" style="position:absolute;left:5865;top:378;height:10;width:10;" fillcolor="#000000" filled="t" stroked="f" coordsize="21600,21600">
              <v:path/>
              <v:fill on="t" focussize="0,0"/>
              <v:stroke on="f"/>
              <v:imagedata o:title=""/>
              <o:lock v:ext="edit"/>
            </v:rect>
            <v:line id="_x0000_s1039" o:spid="_x0000_s1039" o:spt="20" style="position:absolute;left:5875;top:383;height:0;width:3303;" stroked="t" coordsize="21600,21600">
              <v:path arrowok="t"/>
              <v:fill focussize="0,0"/>
              <v:stroke weight="0.48pt" color="#000000"/>
              <v:imagedata o:title=""/>
              <o:lock v:ext="edit"/>
            </v:line>
            <w10:wrap type="topAndBottom"/>
          </v:group>
        </w:pict>
      </w:r>
      <w:r>
        <w:rPr>
          <w:sz w:val="21"/>
        </w:rPr>
        <w:t>主拱钢管</w:t>
      </w:r>
      <w:r>
        <w:rPr>
          <w:sz w:val="21"/>
        </w:rPr>
        <w:tab/>
      </w:r>
      <w:r>
        <w:rPr>
          <w:rFonts w:ascii="Times New Roman" w:hAnsi="Times New Roman" w:eastAsia="Times New Roman"/>
          <w:spacing w:val="-2"/>
          <w:sz w:val="21"/>
        </w:rPr>
        <w:t>550mm</w:t>
      </w:r>
      <w:r>
        <w:rPr>
          <w:spacing w:val="-2"/>
          <w:sz w:val="21"/>
        </w:rPr>
        <w:t>×</w:t>
      </w:r>
      <w:r>
        <w:rPr>
          <w:rFonts w:ascii="Times New Roman" w:hAnsi="Times New Roman" w:eastAsia="Times New Roman"/>
          <w:spacing w:val="-2"/>
          <w:sz w:val="21"/>
        </w:rPr>
        <w:t>10mm</w:t>
      </w:r>
    </w:p>
    <w:p>
      <w:pPr>
        <w:tabs>
          <w:tab w:val="left" w:pos="2860"/>
        </w:tabs>
        <w:spacing w:before="29"/>
        <w:ind w:left="0" w:right="2469" w:firstLine="0"/>
        <w:jc w:val="right"/>
        <w:rPr>
          <w:rFonts w:ascii="Times New Roman" w:hAnsi="Times New Roman" w:eastAsia="Times New Roman"/>
          <w:sz w:val="21"/>
        </w:rPr>
      </w:pPr>
      <w:r>
        <w:rPr>
          <w:sz w:val="21"/>
        </w:rPr>
        <w:t>上弦杆</w:t>
      </w:r>
      <w:r>
        <w:rPr>
          <w:sz w:val="21"/>
        </w:rPr>
        <w:tab/>
      </w:r>
      <w:r>
        <w:rPr>
          <w:rFonts w:ascii="Times New Roman" w:hAnsi="Times New Roman" w:eastAsia="Times New Roman"/>
          <w:spacing w:val="-2"/>
          <w:sz w:val="21"/>
        </w:rPr>
        <w:t>380mm</w:t>
      </w:r>
      <w:r>
        <w:rPr>
          <w:spacing w:val="-2"/>
          <w:sz w:val="21"/>
        </w:rPr>
        <w:t>×</w:t>
      </w:r>
      <w:r>
        <w:rPr>
          <w:rFonts w:ascii="Times New Roman" w:hAnsi="Times New Roman" w:eastAsia="Times New Roman"/>
          <w:spacing w:val="-2"/>
          <w:sz w:val="21"/>
        </w:rPr>
        <w:t>12mm</w:t>
      </w:r>
    </w:p>
    <w:p>
      <w:pPr>
        <w:tabs>
          <w:tab w:val="left" w:pos="2860"/>
        </w:tabs>
        <w:spacing w:before="120"/>
        <w:ind w:left="0" w:right="2469" w:firstLine="0"/>
        <w:jc w:val="right"/>
        <w:rPr>
          <w:rFonts w:ascii="Times New Roman" w:hAnsi="Times New Roman" w:eastAsia="Times New Roman"/>
          <w:sz w:val="21"/>
        </w:rPr>
      </w:pPr>
      <w:r>
        <w:rPr>
          <w:sz w:val="21"/>
        </w:rPr>
        <w:t>下弦杆</w:t>
      </w:r>
      <w:r>
        <w:rPr>
          <w:sz w:val="21"/>
        </w:rPr>
        <w:tab/>
      </w:r>
      <w:r>
        <w:rPr>
          <w:rFonts w:ascii="Times New Roman" w:hAnsi="Times New Roman" w:eastAsia="Times New Roman"/>
          <w:spacing w:val="-2"/>
          <w:sz w:val="21"/>
        </w:rPr>
        <w:t>380mm</w:t>
      </w:r>
      <w:r>
        <w:rPr>
          <w:spacing w:val="-2"/>
          <w:sz w:val="21"/>
        </w:rPr>
        <w:t>×</w:t>
      </w:r>
      <w:r>
        <w:rPr>
          <w:rFonts w:ascii="Times New Roman" w:hAnsi="Times New Roman" w:eastAsia="Times New Roman"/>
          <w:spacing w:val="-2"/>
          <w:sz w:val="21"/>
        </w:rPr>
        <w:t>12mm</w:t>
      </w:r>
    </w:p>
    <w:p>
      <w:pPr>
        <w:tabs>
          <w:tab w:val="left" w:pos="2755"/>
        </w:tabs>
        <w:spacing w:before="129"/>
        <w:ind w:left="0" w:right="2469" w:firstLine="0"/>
        <w:jc w:val="right"/>
        <w:rPr>
          <w:rFonts w:ascii="Times New Roman" w:hAnsi="Times New Roman" w:eastAsia="Times New Roman"/>
          <w:sz w:val="21"/>
        </w:rPr>
      </w:pPr>
      <w:r>
        <w:pict>
          <v:group id="_x0000_s1040" o:spid="_x0000_s1040" o:spt="203" style="position:absolute;left:0pt;margin-left:135.1pt;margin-top:23.15pt;height:0.5pt;width:324.25pt;mso-position-horizontal-relative:page;mso-wrap-distance-bottom:0pt;mso-wrap-distance-top:0pt;z-index:-251646976;mso-width-relative:page;mso-height-relative:page;" coordorigin="2702,464" coordsize="6485,10">
            <o:lock v:ext="edit"/>
            <v:line id="_x0000_s1041" o:spid="_x0000_s1041" o:spt="20" style="position:absolute;left:2702;top:469;height:0;width:3173;" stroked="t" coordsize="21600,21600">
              <v:path arrowok="t"/>
              <v:fill focussize="0,0"/>
              <v:stroke weight="0.48pt" color="#000000"/>
              <v:imagedata o:title=""/>
              <o:lock v:ext="edit"/>
            </v:line>
            <v:rect id="_x0000_s1042" o:spid="_x0000_s1042" o:spt="1" style="position:absolute;left:5860;top:463;height:10;width:10;" fillcolor="#000000" filled="t" stroked="f" coordsize="21600,21600">
              <v:path/>
              <v:fill on="t" focussize="0,0"/>
              <v:stroke on="f"/>
              <v:imagedata o:title=""/>
              <o:lock v:ext="edit"/>
            </v:rect>
            <v:line id="_x0000_s1043" o:spid="_x0000_s1043" o:spt="20" style="position:absolute;left:5870;top:469;height:0;width:3317;" stroked="t" coordsize="21600,21600">
              <v:path arrowok="t"/>
              <v:fill focussize="0,0"/>
              <v:stroke weight="0.48pt" color="#000000"/>
              <v:imagedata o:title=""/>
              <o:lock v:ext="edit"/>
            </v:line>
            <w10:wrap type="topAndBottom"/>
          </v:group>
        </w:pict>
      </w:r>
      <w:r>
        <w:rPr>
          <w:sz w:val="21"/>
        </w:rPr>
        <w:t>腹杆</w:t>
      </w:r>
      <w:r>
        <w:rPr>
          <w:sz w:val="21"/>
        </w:rPr>
        <w:tab/>
      </w:r>
      <w:r>
        <w:rPr>
          <w:rFonts w:ascii="Times New Roman" w:hAnsi="Times New Roman" w:eastAsia="Times New Roman"/>
          <w:spacing w:val="-2"/>
          <w:sz w:val="21"/>
        </w:rPr>
        <w:t>400mm</w:t>
      </w:r>
      <w:r>
        <w:rPr>
          <w:spacing w:val="-2"/>
          <w:sz w:val="21"/>
        </w:rPr>
        <w:t>×</w:t>
      </w:r>
      <w:r>
        <w:rPr>
          <w:rFonts w:ascii="Times New Roman" w:hAnsi="Times New Roman" w:eastAsia="Times New Roman"/>
          <w:spacing w:val="-2"/>
          <w:sz w:val="21"/>
        </w:rPr>
        <w:t>12mm</w:t>
      </w:r>
    </w:p>
    <w:p>
      <w:pPr>
        <w:pStyle w:val="13"/>
        <w:numPr>
          <w:ilvl w:val="1"/>
          <w:numId w:val="15"/>
        </w:numPr>
        <w:tabs>
          <w:tab w:val="left" w:pos="543"/>
        </w:tabs>
        <w:spacing w:before="124" w:after="0" w:line="240" w:lineRule="auto"/>
        <w:ind w:left="542" w:right="0" w:hanging="423"/>
        <w:jc w:val="left"/>
        <w:rPr>
          <w:rFonts w:hint="eastAsia" w:ascii="黑体" w:eastAsia="黑体"/>
          <w:sz w:val="24"/>
        </w:rPr>
      </w:pPr>
      <w:r>
        <w:rPr>
          <w:rFonts w:hint="eastAsia" w:ascii="黑体" w:eastAsia="黑体"/>
          <w:sz w:val="24"/>
        </w:rPr>
        <w:t>横梁尺寸拟定</w:t>
      </w:r>
    </w:p>
    <w:p>
      <w:pPr>
        <w:pStyle w:val="13"/>
        <w:numPr>
          <w:ilvl w:val="2"/>
          <w:numId w:val="15"/>
        </w:numPr>
        <w:tabs>
          <w:tab w:val="left" w:pos="768"/>
        </w:tabs>
        <w:spacing w:before="158" w:after="0" w:line="240" w:lineRule="auto"/>
        <w:ind w:left="768" w:right="0" w:hanging="543"/>
        <w:jc w:val="left"/>
        <w:rPr>
          <w:rFonts w:hint="eastAsia" w:ascii="黑体" w:eastAsia="黑体"/>
          <w:sz w:val="24"/>
        </w:rPr>
      </w:pPr>
      <w:r>
        <w:rPr>
          <w:rFonts w:hint="eastAsia" w:ascii="黑体" w:eastAsia="黑体"/>
          <w:sz w:val="24"/>
        </w:rPr>
        <w:t>横梁跨径拟定</w:t>
      </w:r>
    </w:p>
    <w:p>
      <w:pPr>
        <w:pStyle w:val="5"/>
        <w:spacing w:before="101" w:line="264" w:lineRule="auto"/>
        <w:ind w:right="114" w:firstLine="480"/>
      </w:pPr>
      <w:r>
        <w:rPr>
          <w:spacing w:val="-1"/>
        </w:rPr>
        <w:t xml:space="preserve">根据我国《公路工程技术标准》规定，选择每条车道净宽度为 </w:t>
      </w:r>
      <w:r>
        <w:rPr>
          <w:rFonts w:ascii="Times New Roman" w:hAnsi="Times New Roman" w:eastAsia="Times New Roman"/>
        </w:rPr>
        <w:t>3.5m</w:t>
      </w:r>
      <w:r>
        <w:t>，因而采用双</w:t>
      </w:r>
      <w:r>
        <w:rPr>
          <w:spacing w:val="-1"/>
        </w:rPr>
        <w:t xml:space="preserve">向四车道的车道净宽为 </w:t>
      </w:r>
      <w:r>
        <w:rPr>
          <w:rFonts w:ascii="Times New Roman" w:hAnsi="Times New Roman" w:eastAsia="Times New Roman"/>
        </w:rPr>
        <w:t>3.5</w:t>
      </w:r>
      <w:r>
        <w:t>×</w:t>
      </w:r>
      <w:r>
        <w:rPr>
          <w:rFonts w:ascii="Times New Roman" w:hAnsi="Times New Roman" w:eastAsia="Times New Roman"/>
        </w:rPr>
        <w:t>4=14m</w:t>
      </w:r>
      <w:r>
        <w:t>；按照《公路桥涵设计通用规范》并参考湖州环漾</w:t>
      </w:r>
      <w:r>
        <w:rPr>
          <w:spacing w:val="-8"/>
        </w:rPr>
        <w:t xml:space="preserve">大桥桥面布置，故本设计中采取索区宽度为 </w:t>
      </w:r>
      <w:r>
        <w:rPr>
          <w:rFonts w:ascii="Times New Roman" w:hAnsi="Times New Roman" w:eastAsia="Times New Roman"/>
        </w:rPr>
        <w:t>2</w:t>
      </w:r>
      <w:r>
        <w:t>×</w:t>
      </w:r>
      <w:r>
        <w:rPr>
          <w:rFonts w:ascii="Times New Roman" w:hAnsi="Times New Roman" w:eastAsia="Times New Roman"/>
        </w:rPr>
        <w:t xml:space="preserve">2=4 </w:t>
      </w:r>
      <w:r>
        <w:rPr>
          <w:rFonts w:ascii="Times New Roman" w:hAnsi="Times New Roman" w:eastAsia="Times New Roman"/>
          <w:spacing w:val="-20"/>
        </w:rPr>
        <w:t>m</w:t>
      </w:r>
      <w:r>
        <w:rPr>
          <w:spacing w:val="-6"/>
        </w:rPr>
        <w:t xml:space="preserve">；考虑防撞墙等结构宽度的限制， </w:t>
      </w:r>
      <w:r>
        <w:rPr>
          <w:spacing w:val="-5"/>
        </w:rPr>
        <w:t xml:space="preserve">最终确定桥面的横向宽度为 </w:t>
      </w:r>
      <w:r>
        <w:rPr>
          <w:rFonts w:ascii="Times New Roman" w:hAnsi="Times New Roman" w:eastAsia="Times New Roman"/>
        </w:rPr>
        <w:t>20.0m</w:t>
      </w:r>
      <w:r>
        <w:rPr>
          <w:spacing w:val="-13"/>
        </w:rPr>
        <w:t xml:space="preserve">，详见表 </w:t>
      </w:r>
      <w:r>
        <w:rPr>
          <w:rFonts w:ascii="Times New Roman" w:hAnsi="Times New Roman" w:eastAsia="Times New Roman"/>
        </w:rPr>
        <w:t>3-2</w:t>
      </w:r>
      <w:r>
        <w:t>。</w:t>
      </w:r>
    </w:p>
    <w:p>
      <w:pPr>
        <w:spacing w:before="126" w:after="14"/>
        <w:ind w:left="1" w:right="114" w:firstLine="0"/>
        <w:jc w:val="center"/>
        <w:rPr>
          <w:rFonts w:hint="eastAsia" w:ascii="黑体" w:eastAsia="黑体"/>
          <w:sz w:val="21"/>
        </w:rPr>
      </w:pPr>
      <w:r>
        <w:rPr>
          <w:rFonts w:hint="eastAsia" w:ascii="黑体" w:eastAsia="黑体"/>
          <w:sz w:val="21"/>
        </w:rPr>
        <w:t xml:space="preserve">表 </w:t>
      </w:r>
      <w:r>
        <w:rPr>
          <w:rFonts w:ascii="Times New Roman" w:eastAsia="Times New Roman"/>
          <w:sz w:val="21"/>
        </w:rPr>
        <w:t xml:space="preserve">3-2  </w:t>
      </w:r>
      <w:r>
        <w:rPr>
          <w:rFonts w:hint="eastAsia" w:ascii="黑体" w:eastAsia="黑体"/>
          <w:sz w:val="21"/>
        </w:rPr>
        <w:t>桥面宽度数据表</w:t>
      </w:r>
    </w:p>
    <w:tbl>
      <w:tblPr>
        <w:tblStyle w:val="10"/>
        <w:tblW w:w="0" w:type="auto"/>
        <w:tblInd w:w="139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546"/>
        <w:gridCol w:w="1671"/>
        <w:gridCol w:w="1546"/>
        <w:gridCol w:w="17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0" w:hRule="atLeast"/>
        </w:trPr>
        <w:tc>
          <w:tcPr>
            <w:tcW w:w="1546" w:type="dxa"/>
            <w:tcBorders>
              <w:top w:val="single" w:color="000000" w:sz="4" w:space="0"/>
              <w:bottom w:val="single" w:color="000000" w:sz="4" w:space="0"/>
            </w:tcBorders>
          </w:tcPr>
          <w:p>
            <w:pPr>
              <w:pStyle w:val="14"/>
              <w:spacing w:before="92"/>
              <w:ind w:right="380"/>
              <w:jc w:val="right"/>
              <w:rPr>
                <w:rFonts w:hint="eastAsia" w:ascii="宋体" w:eastAsia="宋体"/>
                <w:sz w:val="21"/>
              </w:rPr>
            </w:pPr>
            <w:r>
              <w:rPr>
                <w:rFonts w:hint="eastAsia" w:ascii="宋体" w:eastAsia="宋体"/>
                <w:sz w:val="21"/>
              </w:rPr>
              <w:t>行车道宽</w:t>
            </w:r>
          </w:p>
        </w:tc>
        <w:tc>
          <w:tcPr>
            <w:tcW w:w="1671" w:type="dxa"/>
            <w:tcBorders>
              <w:top w:val="single" w:color="000000" w:sz="4" w:space="0"/>
              <w:bottom w:val="single" w:color="000000" w:sz="4" w:space="0"/>
            </w:tcBorders>
          </w:tcPr>
          <w:p>
            <w:pPr>
              <w:pStyle w:val="14"/>
              <w:spacing w:before="92"/>
              <w:ind w:left="365" w:right="426"/>
              <w:rPr>
                <w:rFonts w:hint="eastAsia" w:ascii="宋体" w:eastAsia="宋体"/>
                <w:sz w:val="21"/>
              </w:rPr>
            </w:pPr>
            <w:r>
              <w:rPr>
                <w:rFonts w:hint="eastAsia" w:ascii="宋体" w:eastAsia="宋体"/>
                <w:sz w:val="21"/>
              </w:rPr>
              <w:t>防撞护栏</w:t>
            </w:r>
          </w:p>
        </w:tc>
        <w:tc>
          <w:tcPr>
            <w:tcW w:w="1546" w:type="dxa"/>
            <w:tcBorders>
              <w:top w:val="single" w:color="000000" w:sz="4" w:space="0"/>
              <w:bottom w:val="single" w:color="000000" w:sz="4" w:space="0"/>
            </w:tcBorders>
          </w:tcPr>
          <w:p>
            <w:pPr>
              <w:pStyle w:val="14"/>
              <w:spacing w:before="92"/>
              <w:ind w:left="442"/>
              <w:jc w:val="left"/>
              <w:rPr>
                <w:rFonts w:hint="eastAsia" w:ascii="宋体" w:eastAsia="宋体"/>
                <w:sz w:val="21"/>
              </w:rPr>
            </w:pPr>
            <w:r>
              <w:rPr>
                <w:rFonts w:hint="eastAsia" w:ascii="宋体" w:eastAsia="宋体"/>
                <w:sz w:val="21"/>
              </w:rPr>
              <w:t>吊索区</w:t>
            </w:r>
          </w:p>
        </w:tc>
        <w:tc>
          <w:tcPr>
            <w:tcW w:w="1712" w:type="dxa"/>
            <w:tcBorders>
              <w:top w:val="single" w:color="000000" w:sz="4" w:space="0"/>
              <w:bottom w:val="single" w:color="000000" w:sz="4" w:space="0"/>
            </w:tcBorders>
          </w:tcPr>
          <w:p>
            <w:pPr>
              <w:pStyle w:val="14"/>
              <w:spacing w:before="92"/>
              <w:ind w:left="450" w:right="487"/>
              <w:rPr>
                <w:rFonts w:hint="eastAsia" w:ascii="宋体" w:eastAsia="宋体"/>
                <w:sz w:val="21"/>
              </w:rPr>
            </w:pPr>
            <w:r>
              <w:rPr>
                <w:rFonts w:hint="eastAsia" w:ascii="宋体" w:eastAsia="宋体"/>
                <w:sz w:val="21"/>
              </w:rPr>
              <w:t>栏杆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5" w:hRule="atLeast"/>
        </w:trPr>
        <w:tc>
          <w:tcPr>
            <w:tcW w:w="1546" w:type="dxa"/>
            <w:tcBorders>
              <w:top w:val="single" w:color="000000" w:sz="4" w:space="0"/>
              <w:bottom w:val="single" w:color="000000" w:sz="4" w:space="0"/>
            </w:tcBorders>
          </w:tcPr>
          <w:p>
            <w:pPr>
              <w:pStyle w:val="14"/>
              <w:spacing w:before="92"/>
              <w:ind w:right="432"/>
              <w:jc w:val="right"/>
              <w:rPr>
                <w:rFonts w:ascii="宋体" w:hAnsi="宋体"/>
                <w:sz w:val="21"/>
              </w:rPr>
            </w:pPr>
            <w:r>
              <w:rPr>
                <w:rFonts w:ascii="宋体" w:hAnsi="宋体"/>
                <w:sz w:val="21"/>
              </w:rPr>
              <w:t>3.5m×4</w:t>
            </w:r>
          </w:p>
        </w:tc>
        <w:tc>
          <w:tcPr>
            <w:tcW w:w="1671" w:type="dxa"/>
            <w:tcBorders>
              <w:top w:val="single" w:color="000000" w:sz="4" w:space="0"/>
              <w:bottom w:val="single" w:color="000000" w:sz="4" w:space="0"/>
            </w:tcBorders>
          </w:tcPr>
          <w:p>
            <w:pPr>
              <w:pStyle w:val="14"/>
              <w:spacing w:before="92"/>
              <w:ind w:left="365" w:right="426"/>
              <w:rPr>
                <w:rFonts w:ascii="宋体" w:hAnsi="宋体"/>
                <w:sz w:val="21"/>
              </w:rPr>
            </w:pPr>
            <w:r>
              <w:rPr>
                <w:rFonts w:ascii="宋体" w:hAnsi="宋体"/>
                <w:sz w:val="21"/>
              </w:rPr>
              <w:t>0.5m×2</w:t>
            </w:r>
          </w:p>
        </w:tc>
        <w:tc>
          <w:tcPr>
            <w:tcW w:w="1546" w:type="dxa"/>
            <w:tcBorders>
              <w:top w:val="single" w:color="000000" w:sz="4" w:space="0"/>
              <w:bottom w:val="single" w:color="000000" w:sz="4" w:space="0"/>
            </w:tcBorders>
          </w:tcPr>
          <w:p>
            <w:pPr>
              <w:pStyle w:val="14"/>
              <w:spacing w:before="92"/>
              <w:ind w:left="495"/>
              <w:jc w:val="left"/>
              <w:rPr>
                <w:rFonts w:ascii="宋体" w:hAnsi="宋体"/>
                <w:sz w:val="21"/>
              </w:rPr>
            </w:pPr>
            <w:r>
              <w:rPr>
                <w:rFonts w:ascii="宋体" w:hAnsi="宋体"/>
                <w:sz w:val="21"/>
              </w:rPr>
              <w:t>2m×2</w:t>
            </w:r>
          </w:p>
        </w:tc>
        <w:tc>
          <w:tcPr>
            <w:tcW w:w="1712" w:type="dxa"/>
            <w:tcBorders>
              <w:top w:val="single" w:color="000000" w:sz="4" w:space="0"/>
              <w:bottom w:val="single" w:color="000000" w:sz="4" w:space="0"/>
            </w:tcBorders>
          </w:tcPr>
          <w:p>
            <w:pPr>
              <w:pStyle w:val="14"/>
              <w:spacing w:before="92"/>
              <w:ind w:left="450" w:right="487"/>
              <w:rPr>
                <w:rFonts w:ascii="宋体" w:hAnsi="宋体"/>
                <w:sz w:val="21"/>
              </w:rPr>
            </w:pPr>
            <w:r>
              <w:rPr>
                <w:rFonts w:ascii="宋体" w:hAnsi="宋体"/>
                <w:sz w:val="21"/>
              </w:rPr>
              <w:t>0.5m×2</w:t>
            </w:r>
          </w:p>
        </w:tc>
      </w:tr>
    </w:tbl>
    <w:p>
      <w:pPr>
        <w:pStyle w:val="5"/>
        <w:spacing w:before="81"/>
        <w:ind w:left="600"/>
      </w:pPr>
      <w:r>
        <w:t xml:space="preserve">由桥面宽度确定横梁全长为 </w:t>
      </w:r>
      <w:r>
        <w:rPr>
          <w:rFonts w:ascii="Times New Roman" w:eastAsia="Times New Roman"/>
        </w:rPr>
        <w:t>20m</w:t>
      </w:r>
      <w:r>
        <w:t>。</w:t>
      </w:r>
    </w:p>
    <w:p>
      <w:pPr>
        <w:pStyle w:val="13"/>
        <w:numPr>
          <w:ilvl w:val="2"/>
          <w:numId w:val="15"/>
        </w:numPr>
        <w:tabs>
          <w:tab w:val="left" w:pos="768"/>
        </w:tabs>
        <w:spacing w:before="158" w:after="0" w:line="240" w:lineRule="auto"/>
        <w:ind w:left="768" w:right="0" w:hanging="543"/>
        <w:jc w:val="left"/>
        <w:rPr>
          <w:rFonts w:hint="eastAsia" w:ascii="黑体" w:eastAsia="黑体"/>
          <w:sz w:val="24"/>
        </w:rPr>
      </w:pPr>
      <w:r>
        <w:rPr>
          <w:rFonts w:hint="eastAsia" w:ascii="黑体" w:eastAsia="黑体"/>
          <w:sz w:val="24"/>
        </w:rPr>
        <w:t>横梁截面拟定</w:t>
      </w:r>
    </w:p>
    <w:p>
      <w:pPr>
        <w:pStyle w:val="5"/>
        <w:spacing w:before="96"/>
        <w:ind w:left="600"/>
      </w:pPr>
      <w:r>
        <w:t>中承式钢管混凝土拱桥中横梁包括吊杆横梁、立柱横梁和拱上横梁三种。</w:t>
      </w:r>
    </w:p>
    <w:p>
      <w:pPr>
        <w:pStyle w:val="5"/>
        <w:spacing w:before="96" w:line="264" w:lineRule="auto"/>
        <w:ind w:right="234" w:firstLine="480"/>
        <w:jc w:val="both"/>
      </w:pPr>
      <w:r>
        <w:rPr>
          <w:spacing w:val="-5"/>
        </w:rPr>
        <w:t>参照我国《公路钢筋混凝土及预应力混凝土桥涵设计规范》，并参考湖州环漾大桥数据，拱上横梁采用钢桁架梁形式，与横撑相似</w:t>
      </w:r>
      <w:r>
        <w:t>（详细介绍见横撑</w:t>
      </w:r>
      <w:r>
        <w:rPr>
          <w:spacing w:val="-115"/>
        </w:rPr>
        <w:t>）</w:t>
      </w:r>
      <w:r>
        <w:t>。吊杆横梁和拱上</w:t>
      </w:r>
      <w:r>
        <w:rPr>
          <w:spacing w:val="-1"/>
        </w:rPr>
        <w:t xml:space="preserve">横梁采用 </w:t>
      </w:r>
      <w:r>
        <w:rPr>
          <w:rFonts w:ascii="Times New Roman" w:eastAsia="Times New Roman"/>
        </w:rPr>
        <w:t xml:space="preserve">T </w:t>
      </w:r>
      <w:r>
        <w:rPr>
          <w:spacing w:val="-2"/>
        </w:rPr>
        <w:t>梁截面形式，由相应吊杆连接和拱上立柱支承，并且支点到跨中采用变截</w:t>
      </w:r>
      <w:r>
        <w:rPr>
          <w:spacing w:val="-10"/>
        </w:rPr>
        <w:t xml:space="preserve">面形式，变化曲线为一次线性变化。结合经验公式横梁高度约为拱肋间距的 </w:t>
      </w:r>
      <w:r>
        <w:rPr>
          <w:rFonts w:ascii="Times New Roman" w:eastAsia="Times New Roman"/>
          <w:spacing w:val="-7"/>
        </w:rPr>
        <w:t>1/10</w:t>
      </w:r>
      <w:r>
        <w:rPr>
          <w:spacing w:val="-8"/>
        </w:rPr>
        <w:t xml:space="preserve">，拟定横梁跨中高度为 </w:t>
      </w:r>
      <w:r>
        <w:rPr>
          <w:rFonts w:ascii="Times New Roman" w:eastAsia="Times New Roman"/>
        </w:rPr>
        <w:t>2m</w:t>
      </w:r>
      <w:r>
        <w:rPr>
          <w:spacing w:val="-9"/>
        </w:rPr>
        <w:t xml:space="preserve">，支点高度为 </w:t>
      </w:r>
      <w:r>
        <w:rPr>
          <w:rFonts w:ascii="Times New Roman" w:eastAsia="Times New Roman"/>
        </w:rPr>
        <w:t>1.8m</w:t>
      </w:r>
      <w:r>
        <w:t>。</w:t>
      </w:r>
    </w:p>
    <w:p>
      <w:pPr>
        <w:pStyle w:val="13"/>
        <w:numPr>
          <w:ilvl w:val="1"/>
          <w:numId w:val="15"/>
        </w:numPr>
        <w:tabs>
          <w:tab w:val="left" w:pos="480"/>
        </w:tabs>
        <w:spacing w:before="128" w:after="0" w:line="240" w:lineRule="auto"/>
        <w:ind w:left="480" w:right="0" w:hanging="360"/>
        <w:jc w:val="left"/>
        <w:rPr>
          <w:rFonts w:hint="eastAsia" w:ascii="黑体" w:eastAsia="黑体"/>
          <w:sz w:val="24"/>
        </w:rPr>
      </w:pPr>
      <w:r>
        <w:rPr>
          <w:rFonts w:hint="eastAsia" w:ascii="黑体" w:eastAsia="黑体"/>
          <w:sz w:val="24"/>
        </w:rPr>
        <w:t>行车道梁</w:t>
      </w:r>
    </w:p>
    <w:p>
      <w:pPr>
        <w:pStyle w:val="5"/>
        <w:spacing w:before="100" w:line="264" w:lineRule="auto"/>
        <w:ind w:right="234" w:firstLine="480"/>
        <w:jc w:val="both"/>
      </w:pPr>
      <w:r>
        <w:rPr>
          <w:spacing w:val="-9"/>
        </w:rPr>
        <w:t>本桥为中承式拱桥，桥面纵梁在吊杆横梁的支撑下为多点弹性支承体系，且横梁的</w:t>
      </w:r>
      <w:r>
        <w:rPr>
          <w:spacing w:val="-12"/>
        </w:rPr>
        <w:t xml:space="preserve">标准间距为 </w:t>
      </w:r>
      <w:r>
        <w:rPr>
          <w:rFonts w:ascii="Times New Roman" w:eastAsia="Times New Roman"/>
        </w:rPr>
        <w:t>8m</w:t>
      </w:r>
      <w:r>
        <w:rPr>
          <w:spacing w:val="7"/>
        </w:rPr>
        <w:t>，故行车道梁采用</w:t>
      </w:r>
      <w:r>
        <w:rPr>
          <w:rFonts w:ascii="Times New Roman" w:eastAsia="Times New Roman"/>
        </w:rPr>
        <w:t xml:space="preserve">T </w:t>
      </w:r>
      <w:r>
        <w:rPr>
          <w:spacing w:val="-2"/>
        </w:rPr>
        <w:t xml:space="preserve">型梁较为合理。按照《公路钢筋混凝土及预应力混凝土桥涵设计规范》的相关规定，并参考石门水库特大桥设计资料，桥面纵梁采用 </w:t>
      </w:r>
      <w:r>
        <w:rPr>
          <w:rFonts w:ascii="Times New Roman" w:eastAsia="Times New Roman"/>
          <w:spacing w:val="-5"/>
        </w:rPr>
        <w:t xml:space="preserve">11 </w:t>
      </w:r>
      <w:r>
        <w:rPr>
          <w:spacing w:val="-27"/>
        </w:rPr>
        <w:t xml:space="preserve">片 </w:t>
      </w:r>
      <w:r>
        <w:rPr>
          <w:rFonts w:ascii="Times New Roman" w:eastAsia="Times New Roman"/>
        </w:rPr>
        <w:t xml:space="preserve">T </w:t>
      </w:r>
      <w:r>
        <w:rPr>
          <w:spacing w:val="-4"/>
        </w:rPr>
        <w:t xml:space="preserve">梁组成，架设在横梁之上，其中 </w:t>
      </w:r>
      <w:r>
        <w:rPr>
          <w:rFonts w:ascii="Times New Roman" w:eastAsia="Times New Roman"/>
        </w:rPr>
        <w:t xml:space="preserve">9 </w:t>
      </w:r>
      <w:r>
        <w:rPr>
          <w:spacing w:val="-11"/>
        </w:rPr>
        <w:t xml:space="preserve">片中梁宽 </w:t>
      </w:r>
      <w:r>
        <w:rPr>
          <w:rFonts w:ascii="Times New Roman" w:eastAsia="Times New Roman"/>
        </w:rPr>
        <w:t>1m</w:t>
      </w:r>
      <w:r>
        <w:rPr>
          <w:spacing w:val="-8"/>
        </w:rPr>
        <w:t xml:space="preserve">，两片边梁宽 </w:t>
      </w:r>
      <w:r>
        <w:rPr>
          <w:rFonts w:ascii="Times New Roman" w:eastAsia="Times New Roman"/>
        </w:rPr>
        <w:t xml:space="preserve">0.7 </w:t>
      </w:r>
      <w:r>
        <w:rPr>
          <w:spacing w:val="-2"/>
        </w:rPr>
        <w:t>米。各片梁之间</w:t>
      </w:r>
      <w:r>
        <w:t>由现浇湿接缝连接。</w:t>
      </w:r>
    </w:p>
    <w:p>
      <w:pPr>
        <w:pStyle w:val="13"/>
        <w:numPr>
          <w:ilvl w:val="1"/>
          <w:numId w:val="15"/>
        </w:numPr>
        <w:tabs>
          <w:tab w:val="left" w:pos="543"/>
        </w:tabs>
        <w:spacing w:before="128" w:after="0" w:line="240" w:lineRule="auto"/>
        <w:ind w:left="542" w:right="0" w:hanging="423"/>
        <w:jc w:val="left"/>
        <w:rPr>
          <w:rFonts w:hint="eastAsia" w:ascii="黑体" w:eastAsia="黑体"/>
          <w:sz w:val="24"/>
        </w:rPr>
      </w:pPr>
      <w:r>
        <w:rPr>
          <w:rFonts w:hint="eastAsia" w:ascii="黑体" w:eastAsia="黑体"/>
          <w:w w:val="95"/>
          <w:sz w:val="24"/>
        </w:rPr>
        <w:t>其他构造设计</w:t>
      </w:r>
    </w:p>
    <w:p>
      <w:pPr>
        <w:pStyle w:val="13"/>
        <w:numPr>
          <w:ilvl w:val="2"/>
          <w:numId w:val="15"/>
        </w:numPr>
        <w:tabs>
          <w:tab w:val="left" w:pos="768"/>
        </w:tabs>
        <w:spacing w:before="163" w:after="0" w:line="240" w:lineRule="auto"/>
        <w:ind w:left="768" w:right="0" w:hanging="543"/>
        <w:jc w:val="left"/>
        <w:rPr>
          <w:rFonts w:hint="eastAsia" w:ascii="黑体" w:eastAsia="黑体"/>
          <w:sz w:val="24"/>
        </w:rPr>
      </w:pPr>
      <w:r>
        <w:rPr>
          <w:rFonts w:hint="eastAsia" w:ascii="黑体" w:eastAsia="黑体"/>
          <w:w w:val="95"/>
          <w:sz w:val="24"/>
        </w:rPr>
        <w:t>桥面铺装</w:t>
      </w:r>
    </w:p>
    <w:p>
      <w:pPr>
        <w:pStyle w:val="5"/>
        <w:spacing w:before="101" w:line="264" w:lineRule="auto"/>
        <w:ind w:right="138" w:firstLine="480"/>
      </w:pPr>
      <w:r>
        <w:rPr>
          <w:spacing w:val="-2"/>
        </w:rPr>
        <w:t xml:space="preserve">桥面铺装层采用的是沥青混凝土路面，它的厚度是 </w:t>
      </w:r>
      <w:r>
        <w:rPr>
          <w:rFonts w:ascii="Times New Roman" w:eastAsia="Times New Roman"/>
        </w:rPr>
        <w:t>15cm</w:t>
      </w:r>
      <w:r>
        <w:t>。而且，为了防止雨水侵</w:t>
      </w:r>
      <w:r>
        <w:rPr>
          <w:spacing w:val="-1"/>
        </w:rPr>
        <w:t>蚀下部梁体，在沥青混凝土下边还设有防水层，并满足《路桥用水性沥青基防水涂料》</w:t>
      </w:r>
      <w:r>
        <w:rPr>
          <w:spacing w:val="-10"/>
        </w:rPr>
        <w:t>等相关要求。同时，沥青混凝土铺装层避免了汽车轮胎的摩擦冲击作用直接作用于桥面板。</w:t>
      </w:r>
    </w:p>
    <w:p>
      <w:pPr>
        <w:spacing w:after="0" w:line="264" w:lineRule="auto"/>
        <w:sectPr>
          <w:pgSz w:w="11900" w:h="16840"/>
          <w:pgMar w:top="1360" w:right="1200" w:bottom="1200" w:left="1320" w:header="881" w:footer="1009" w:gutter="0"/>
        </w:sectPr>
      </w:pPr>
    </w:p>
    <w:p>
      <w:pPr>
        <w:pStyle w:val="13"/>
        <w:numPr>
          <w:ilvl w:val="2"/>
          <w:numId w:val="15"/>
        </w:numPr>
        <w:tabs>
          <w:tab w:val="left" w:pos="768"/>
        </w:tabs>
        <w:spacing w:before="64" w:after="0" w:line="240" w:lineRule="auto"/>
        <w:ind w:left="768" w:right="0" w:hanging="543"/>
        <w:jc w:val="left"/>
        <w:rPr>
          <w:rFonts w:hint="eastAsia" w:ascii="黑体" w:eastAsia="黑体"/>
          <w:sz w:val="24"/>
        </w:rPr>
      </w:pPr>
      <w:r>
        <w:rPr>
          <w:rFonts w:hint="eastAsia" w:ascii="黑体" w:eastAsia="黑体"/>
          <w:sz w:val="24"/>
        </w:rPr>
        <w:t>桥面伸缩装置</w:t>
      </w:r>
    </w:p>
    <w:p>
      <w:pPr>
        <w:pStyle w:val="5"/>
        <w:spacing w:before="100" w:line="264" w:lineRule="auto"/>
        <w:ind w:right="234" w:firstLine="480"/>
        <w:jc w:val="both"/>
      </w:pPr>
      <w:r>
        <w:rPr>
          <w:spacing w:val="-6"/>
        </w:rPr>
        <w:t>好的伸缩装置不仅能够适应主梁的温度变化，缓冲车辆的冲击力，而且也能够改善</w:t>
      </w:r>
      <w:r>
        <w:rPr>
          <w:spacing w:val="-8"/>
        </w:rPr>
        <w:t>车辆的行驶条件，提高行车的舒适度。同时，良好的伸缩装置也应该具有便于安装、维</w:t>
      </w:r>
      <w:r>
        <w:rPr>
          <w:spacing w:val="-9"/>
        </w:rPr>
        <w:t>修和养护的性能，也要满足一定的防水能力，避免桥头跳车和降低噪音等要求。本桥中</w:t>
      </w:r>
      <w:r>
        <w:rPr>
          <w:spacing w:val="7"/>
        </w:rPr>
        <w:t>采用在桥台处设置</w:t>
      </w:r>
      <w:r>
        <w:rPr>
          <w:rFonts w:ascii="Times New Roman" w:eastAsia="Times New Roman"/>
        </w:rPr>
        <w:t xml:space="preserve">D40 </w:t>
      </w:r>
      <w:r>
        <w:rPr>
          <w:spacing w:val="-6"/>
        </w:rPr>
        <w:t xml:space="preserve">伸缩缝。全桥共设置 </w:t>
      </w:r>
      <w:r>
        <w:rPr>
          <w:rFonts w:ascii="Times New Roman" w:eastAsia="Times New Roman"/>
        </w:rPr>
        <w:t xml:space="preserve">2 </w:t>
      </w:r>
      <w:r>
        <w:t>道伸缩缝。</w:t>
      </w:r>
    </w:p>
    <w:p>
      <w:pPr>
        <w:pStyle w:val="13"/>
        <w:numPr>
          <w:ilvl w:val="2"/>
          <w:numId w:val="15"/>
        </w:numPr>
        <w:tabs>
          <w:tab w:val="left" w:pos="768"/>
        </w:tabs>
        <w:spacing w:before="125" w:after="0" w:line="240" w:lineRule="auto"/>
        <w:ind w:left="768" w:right="0" w:hanging="543"/>
        <w:jc w:val="left"/>
        <w:rPr>
          <w:rFonts w:hint="eastAsia" w:ascii="黑体" w:eastAsia="黑体"/>
          <w:sz w:val="24"/>
        </w:rPr>
      </w:pPr>
      <w:r>
        <w:rPr>
          <w:rFonts w:hint="eastAsia" w:ascii="黑体" w:eastAsia="黑体"/>
          <w:sz w:val="24"/>
        </w:rPr>
        <w:t>支座系统</w:t>
      </w:r>
    </w:p>
    <w:p>
      <w:pPr>
        <w:pStyle w:val="5"/>
        <w:spacing w:before="101" w:line="261" w:lineRule="auto"/>
        <w:ind w:right="234" w:firstLine="480"/>
      </w:pPr>
      <w:r>
        <w:rPr>
          <w:spacing w:val="-7"/>
        </w:rPr>
        <w:t>行车道梁与吊杆横梁固结；在立柱横梁处设置板式橡胶固定支座；引桥采用板式橡</w:t>
      </w:r>
      <w:r>
        <w:t>胶固定支座。支座性能应该符合相关规范的要求。</w:t>
      </w:r>
    </w:p>
    <w:p>
      <w:pPr>
        <w:spacing w:after="0" w:line="261" w:lineRule="auto"/>
        <w:sectPr>
          <w:pgSz w:w="11900" w:h="16840"/>
          <w:pgMar w:top="1360" w:right="1200" w:bottom="1200" w:left="1320" w:header="881" w:footer="1009" w:gutter="0"/>
        </w:sectPr>
      </w:pPr>
    </w:p>
    <w:p>
      <w:pPr>
        <w:pStyle w:val="5"/>
        <w:spacing w:before="8"/>
        <w:ind w:left="0"/>
      </w:pPr>
    </w:p>
    <w:p>
      <w:pPr>
        <w:pStyle w:val="2"/>
        <w:ind w:right="2143"/>
      </w:pPr>
      <w:bookmarkStart w:id="3" w:name="_TOC_250007"/>
      <w:r>
        <w:t xml:space="preserve">第 </w:t>
      </w:r>
      <w:r>
        <w:rPr>
          <w:rFonts w:ascii="Times New Roman" w:eastAsia="Times New Roman"/>
        </w:rPr>
        <w:t xml:space="preserve">4 </w:t>
      </w:r>
      <w:bookmarkEnd w:id="3"/>
      <w:r>
        <w:t>章 桥梁上部结构内力计算</w:t>
      </w:r>
    </w:p>
    <w:p>
      <w:pPr>
        <w:pStyle w:val="13"/>
        <w:numPr>
          <w:ilvl w:val="1"/>
          <w:numId w:val="16"/>
        </w:numPr>
        <w:tabs>
          <w:tab w:val="left" w:pos="543"/>
        </w:tabs>
        <w:spacing w:before="235" w:after="0" w:line="240" w:lineRule="auto"/>
        <w:ind w:left="542" w:right="0" w:hanging="423"/>
        <w:jc w:val="left"/>
        <w:rPr>
          <w:rFonts w:hint="eastAsia" w:ascii="黑体" w:eastAsia="黑体"/>
          <w:sz w:val="24"/>
        </w:rPr>
      </w:pPr>
      <w:r>
        <w:rPr>
          <w:rFonts w:hint="eastAsia" w:ascii="黑体" w:eastAsia="黑体"/>
          <w:sz w:val="24"/>
        </w:rPr>
        <w:t>软件介绍</w:t>
      </w:r>
    </w:p>
    <w:p>
      <w:pPr>
        <w:pStyle w:val="5"/>
        <w:spacing w:before="101" w:line="266" w:lineRule="auto"/>
        <w:ind w:right="234" w:firstLine="480"/>
        <w:jc w:val="both"/>
      </w:pPr>
      <w:r>
        <w:rPr>
          <w:spacing w:val="11"/>
        </w:rPr>
        <w:t>本设计采用</w:t>
      </w:r>
      <w:r>
        <w:rPr>
          <w:rFonts w:ascii="Times New Roman" w:eastAsia="Times New Roman"/>
        </w:rPr>
        <w:t xml:space="preserve">MIDAS Civil 2019 </w:t>
      </w:r>
      <w:r>
        <w:rPr>
          <w:spacing w:val="-1"/>
        </w:rPr>
        <w:t>软件进行桥梁结构的设计和施工阶段的分析，因其</w:t>
      </w:r>
      <w:r>
        <w:rPr>
          <w:spacing w:val="-8"/>
        </w:rPr>
        <w:t>具有强大的运算能力，在桥梁工程设计领域得到广泛的应用，该软件不仅能够对直线桥</w:t>
      </w:r>
      <w:r>
        <w:rPr>
          <w:spacing w:val="-12"/>
        </w:rPr>
        <w:t>梁、曲线桥梁、斜桥和异型桥进行设计施工计算，并且利用建模助手功能可以实现模型</w:t>
      </w:r>
      <w:r>
        <w:rPr>
          <w:spacing w:val="-10"/>
        </w:rPr>
        <w:t>的快速建立。模型分析过程中还能够对结构的各种恒载、活载等作用进行合理的组合和计算。它还能够按照不同阶段进行钝化和激活边界条件组、荷载组和单元来模拟桥梁的各个施工阶段。在计算过程中还能够自动优化索结构。按照对应的规范进行不同桥型的</w:t>
      </w:r>
      <w:r>
        <w:rPr>
          <w:spacing w:val="-9"/>
        </w:rPr>
        <w:t>多项效应组合，并在不同组合下进行应力、强度、刚度和稳定性计算等，并能够估算预</w:t>
      </w:r>
      <w:r>
        <w:t>应力损失。</w:t>
      </w:r>
    </w:p>
    <w:p>
      <w:pPr>
        <w:pStyle w:val="13"/>
        <w:numPr>
          <w:ilvl w:val="1"/>
          <w:numId w:val="16"/>
        </w:numPr>
        <w:tabs>
          <w:tab w:val="left" w:pos="543"/>
        </w:tabs>
        <w:spacing w:before="111" w:after="0" w:line="240" w:lineRule="auto"/>
        <w:ind w:left="542" w:right="0" w:hanging="423"/>
        <w:jc w:val="left"/>
        <w:rPr>
          <w:rFonts w:hint="eastAsia" w:ascii="黑体" w:eastAsia="黑体"/>
          <w:sz w:val="24"/>
        </w:rPr>
      </w:pPr>
      <w:r>
        <w:rPr>
          <w:rFonts w:hint="eastAsia" w:ascii="黑体" w:eastAsia="黑体"/>
          <w:sz w:val="24"/>
        </w:rPr>
        <w:t>桥梁单元划分</w:t>
      </w:r>
    </w:p>
    <w:p>
      <w:pPr>
        <w:pStyle w:val="13"/>
        <w:numPr>
          <w:ilvl w:val="2"/>
          <w:numId w:val="16"/>
        </w:numPr>
        <w:tabs>
          <w:tab w:val="left" w:pos="768"/>
        </w:tabs>
        <w:spacing w:before="163" w:after="0" w:line="240" w:lineRule="auto"/>
        <w:ind w:left="768" w:right="0" w:hanging="543"/>
        <w:jc w:val="left"/>
        <w:rPr>
          <w:rFonts w:hint="eastAsia" w:ascii="黑体" w:eastAsia="黑体"/>
          <w:sz w:val="24"/>
        </w:rPr>
      </w:pPr>
      <w:r>
        <w:rPr>
          <w:rFonts w:hint="eastAsia" w:ascii="黑体" w:eastAsia="黑体"/>
          <w:sz w:val="24"/>
        </w:rPr>
        <w:t>施工阶段的划分</w:t>
      </w:r>
    </w:p>
    <w:p>
      <w:pPr>
        <w:pStyle w:val="5"/>
        <w:spacing w:before="91" w:line="314" w:lineRule="auto"/>
        <w:ind w:left="600" w:right="1578"/>
      </w:pPr>
      <w:r>
        <w:t>按照拱桥的结构设计特点，本模型将划分为五个施工阶段，分别为： 第一阶段：主拱肋的施工，建造拱肋并设置横撑结构；</w:t>
      </w:r>
    </w:p>
    <w:p>
      <w:pPr>
        <w:pStyle w:val="5"/>
        <w:spacing w:line="303" w:lineRule="exact"/>
        <w:ind w:left="600"/>
      </w:pPr>
      <w:r>
        <w:t>第二阶段：吊索的布设；</w:t>
      </w:r>
    </w:p>
    <w:p>
      <w:pPr>
        <w:pStyle w:val="5"/>
        <w:spacing w:before="95" w:line="261" w:lineRule="auto"/>
        <w:ind w:right="234" w:firstLine="480"/>
      </w:pPr>
      <w:r>
        <w:rPr>
          <w:spacing w:val="-11"/>
        </w:rPr>
        <w:t>第三阶段：横梁施工，拱上立柱与立柱横梁同时浇筑固结，并在最后将吊杆横梁与</w:t>
      </w:r>
      <w:r>
        <w:t>吊杆连接；</w:t>
      </w:r>
    </w:p>
    <w:p>
      <w:pPr>
        <w:pStyle w:val="5"/>
        <w:spacing w:before="69"/>
        <w:ind w:left="600"/>
      </w:pPr>
      <w:r>
        <w:t>第四阶段：行车道梁施工；</w:t>
      </w:r>
    </w:p>
    <w:p>
      <w:pPr>
        <w:pStyle w:val="5"/>
        <w:spacing w:before="91"/>
        <w:ind w:left="600"/>
      </w:pPr>
      <w:r>
        <w:t>第五阶段：进行桥面铺装，完成桥梁施工。</w:t>
      </w:r>
    </w:p>
    <w:p>
      <w:pPr>
        <w:pStyle w:val="13"/>
        <w:numPr>
          <w:ilvl w:val="2"/>
          <w:numId w:val="16"/>
        </w:numPr>
        <w:tabs>
          <w:tab w:val="left" w:pos="768"/>
        </w:tabs>
        <w:spacing w:before="153" w:after="0" w:line="240" w:lineRule="auto"/>
        <w:ind w:left="768" w:right="0" w:hanging="543"/>
        <w:jc w:val="left"/>
        <w:rPr>
          <w:rFonts w:hint="eastAsia" w:ascii="黑体" w:eastAsia="黑体"/>
          <w:sz w:val="24"/>
        </w:rPr>
      </w:pPr>
      <w:r>
        <w:rPr>
          <w:rFonts w:hint="eastAsia" w:ascii="黑体" w:eastAsia="黑体"/>
          <w:sz w:val="24"/>
        </w:rPr>
        <w:t>边界条件</w:t>
      </w:r>
    </w:p>
    <w:p>
      <w:pPr>
        <w:pStyle w:val="5"/>
        <w:spacing w:before="101" w:line="266" w:lineRule="auto"/>
        <w:ind w:right="234" w:firstLine="480"/>
        <w:jc w:val="both"/>
      </w:pPr>
      <w:r>
        <w:rPr>
          <w:spacing w:val="-6"/>
        </w:rPr>
        <w:t>本次设计的桥梁为单跨中承式钢管混凝土拱桥，拱脚为钢筋混凝土基础，因此拱脚</w:t>
      </w:r>
      <w:r>
        <w:rPr>
          <w:spacing w:val="-10"/>
        </w:rPr>
        <w:t>为固定支承，行车道梁两端与引桥相接也为固定支承。行车道梁与横梁为弹性刚接，吊</w:t>
      </w:r>
      <w:r>
        <w:rPr>
          <w:spacing w:val="-9"/>
        </w:rPr>
        <w:t xml:space="preserve">索与拱肋刚结，立柱横梁与立柱固结等。因此全桥模型共有边界条件 </w:t>
      </w:r>
      <w:r>
        <w:rPr>
          <w:rFonts w:ascii="Times New Roman" w:eastAsia="Times New Roman"/>
        </w:rPr>
        <w:t xml:space="preserve">277 </w:t>
      </w:r>
      <w:r>
        <w:rPr>
          <w:spacing w:val="-7"/>
        </w:rPr>
        <w:t>个，包括一般</w:t>
      </w:r>
    </w:p>
    <w:p>
      <w:pPr>
        <w:pStyle w:val="5"/>
        <w:spacing w:line="301" w:lineRule="exact"/>
        <w:jc w:val="both"/>
      </w:pPr>
      <w:r>
        <w:t xml:space="preserve">支承 </w:t>
      </w:r>
      <w:r>
        <w:rPr>
          <w:rFonts w:ascii="Times New Roman" w:eastAsia="Times New Roman"/>
        </w:rPr>
        <w:t xml:space="preserve">38 </w:t>
      </w:r>
      <w:r>
        <w:t xml:space="preserve">个，刚性连接 </w:t>
      </w:r>
      <w:r>
        <w:rPr>
          <w:rFonts w:ascii="Times New Roman" w:eastAsia="Times New Roman"/>
        </w:rPr>
        <w:t xml:space="preserve">74 </w:t>
      </w:r>
      <w:r>
        <w:t xml:space="preserve">个，弹性刚接 </w:t>
      </w:r>
      <w:r>
        <w:rPr>
          <w:rFonts w:ascii="Times New Roman" w:eastAsia="Times New Roman"/>
        </w:rPr>
        <w:t xml:space="preserve">165 </w:t>
      </w:r>
      <w:r>
        <w:t>个。</w:t>
      </w:r>
    </w:p>
    <w:p>
      <w:pPr>
        <w:pStyle w:val="13"/>
        <w:numPr>
          <w:ilvl w:val="1"/>
          <w:numId w:val="16"/>
        </w:numPr>
        <w:tabs>
          <w:tab w:val="left" w:pos="543"/>
        </w:tabs>
        <w:spacing w:before="158" w:after="0" w:line="240" w:lineRule="auto"/>
        <w:ind w:left="542" w:right="0" w:hanging="423"/>
        <w:jc w:val="left"/>
        <w:rPr>
          <w:rFonts w:hint="eastAsia" w:ascii="黑体" w:eastAsia="黑体"/>
          <w:sz w:val="24"/>
        </w:rPr>
      </w:pPr>
      <w:r>
        <w:rPr>
          <w:rFonts w:hint="eastAsia" w:ascii="黑体" w:eastAsia="黑体"/>
          <w:sz w:val="24"/>
        </w:rPr>
        <w:t>恒载内力的计算</w:t>
      </w:r>
    </w:p>
    <w:p>
      <w:pPr>
        <w:pStyle w:val="13"/>
        <w:numPr>
          <w:ilvl w:val="2"/>
          <w:numId w:val="16"/>
        </w:numPr>
        <w:tabs>
          <w:tab w:val="left" w:pos="768"/>
        </w:tabs>
        <w:spacing w:before="163" w:after="0" w:line="240" w:lineRule="auto"/>
        <w:ind w:left="768" w:right="0" w:hanging="543"/>
        <w:jc w:val="left"/>
        <w:rPr>
          <w:rFonts w:hint="eastAsia" w:ascii="黑体" w:eastAsia="黑体"/>
          <w:sz w:val="24"/>
        </w:rPr>
      </w:pPr>
      <w:r>
        <w:rPr>
          <w:rFonts w:hint="eastAsia" w:ascii="黑体" w:eastAsia="黑体"/>
          <w:sz w:val="24"/>
        </w:rPr>
        <w:t>截面的几何特性</w:t>
      </w:r>
    </w:p>
    <w:p>
      <w:pPr>
        <w:spacing w:before="159" w:after="4"/>
        <w:ind w:left="1" w:right="114" w:firstLine="0"/>
        <w:jc w:val="center"/>
        <w:rPr>
          <w:rFonts w:hint="eastAsia" w:ascii="黑体" w:eastAsia="黑体"/>
          <w:sz w:val="21"/>
        </w:rPr>
      </w:pPr>
      <w:r>
        <w:rPr>
          <w:rFonts w:hint="eastAsia" w:ascii="黑体" w:eastAsia="黑体"/>
          <w:sz w:val="21"/>
        </w:rPr>
        <w:t xml:space="preserve">表 </w:t>
      </w:r>
      <w:r>
        <w:rPr>
          <w:rFonts w:ascii="Times New Roman" w:eastAsia="Times New Roman"/>
          <w:sz w:val="21"/>
        </w:rPr>
        <w:t xml:space="preserve">4-1  </w:t>
      </w:r>
      <w:r>
        <w:rPr>
          <w:rFonts w:hint="eastAsia" w:ascii="黑体" w:eastAsia="黑体"/>
          <w:sz w:val="21"/>
        </w:rPr>
        <w:t>截面特性值表</w:t>
      </w:r>
    </w:p>
    <w:p>
      <w:pPr>
        <w:pStyle w:val="5"/>
        <w:spacing w:line="20" w:lineRule="exact"/>
        <w:ind w:left="470"/>
        <w:rPr>
          <w:rFonts w:ascii="黑体"/>
          <w:sz w:val="2"/>
        </w:rPr>
      </w:pPr>
      <w:r>
        <w:rPr>
          <w:rFonts w:ascii="黑体"/>
          <w:sz w:val="2"/>
        </w:rPr>
        <w:pict>
          <v:group id="_x0000_s1044" o:spid="_x0000_s1044" o:spt="203" style="height:0.5pt;width:415.45pt;" coordsize="8309,10">
            <o:lock v:ext="edit"/>
            <v:line id="_x0000_s1045" o:spid="_x0000_s1045" o:spt="20" style="position:absolute;left:0;top:5;height:0;width:1603;" stroked="t" coordsize="21600,21600">
              <v:path arrowok="t"/>
              <v:fill focussize="0,0"/>
              <v:stroke weight="0.48pt" color="#000000"/>
              <v:imagedata o:title=""/>
              <o:lock v:ext="edit"/>
            </v:line>
            <v:rect id="_x0000_s1046" o:spid="_x0000_s1046" o:spt="1" style="position:absolute;left:1603;top:0;height:10;width:10;" fillcolor="#000000" filled="t" stroked="f" coordsize="21600,21600">
              <v:path/>
              <v:fill on="t" focussize="0,0"/>
              <v:stroke on="f"/>
              <v:imagedata o:title=""/>
              <o:lock v:ext="edit"/>
            </v:rect>
            <v:line id="_x0000_s1047" o:spid="_x0000_s1047" o:spt="20" style="position:absolute;left:1613;top:5;height:0;width:1651;" stroked="t" coordsize="21600,21600">
              <v:path arrowok="t"/>
              <v:fill focussize="0,0"/>
              <v:stroke weight="0.48pt" color="#000000"/>
              <v:imagedata o:title=""/>
              <o:lock v:ext="edit"/>
            </v:line>
            <v:rect id="_x0000_s1048" o:spid="_x0000_s1048" o:spt="1" style="position:absolute;left:3264;top:0;height:10;width:10;" fillcolor="#000000" filled="t" stroked="f" coordsize="21600,21600">
              <v:path/>
              <v:fill on="t" focussize="0,0"/>
              <v:stroke on="f"/>
              <v:imagedata o:title=""/>
              <o:lock v:ext="edit"/>
            </v:rect>
            <v:line id="_x0000_s1049" o:spid="_x0000_s1049" o:spt="20" style="position:absolute;left:3274;top:5;height:0;width:1665;" stroked="t" coordsize="21600,21600">
              <v:path arrowok="t"/>
              <v:fill focussize="0,0"/>
              <v:stroke weight="0.48pt" color="#000000"/>
              <v:imagedata o:title=""/>
              <o:lock v:ext="edit"/>
            </v:line>
            <v:rect id="_x0000_s1050" o:spid="_x0000_s1050" o:spt="1" style="position:absolute;left:4939;top:0;height:10;width:10;" fillcolor="#000000" filled="t" stroked="f" coordsize="21600,21600">
              <v:path/>
              <v:fill on="t" focussize="0,0"/>
              <v:stroke on="f"/>
              <v:imagedata o:title=""/>
              <o:lock v:ext="edit"/>
            </v:rect>
            <v:line id="_x0000_s1051" o:spid="_x0000_s1051" o:spt="20" style="position:absolute;left:4949;top:5;height:0;width:1665;" stroked="t" coordsize="21600,21600">
              <v:path arrowok="t"/>
              <v:fill focussize="0,0"/>
              <v:stroke weight="0.48pt" color="#000000"/>
              <v:imagedata o:title=""/>
              <o:lock v:ext="edit"/>
            </v:line>
            <v:rect id="_x0000_s1052" o:spid="_x0000_s1052" o:spt="1" style="position:absolute;left:6614;top:0;height:10;width:10;" fillcolor="#000000" filled="t" stroked="f" coordsize="21600,21600">
              <v:path/>
              <v:fill on="t" focussize="0,0"/>
              <v:stroke on="f"/>
              <v:imagedata o:title=""/>
              <o:lock v:ext="edit"/>
            </v:rect>
            <v:line id="_x0000_s1053" o:spid="_x0000_s1053" o:spt="20" style="position:absolute;left:6624;top:5;height:0;width:1685;" stroked="t" coordsize="21600,21600">
              <v:path arrowok="t"/>
              <v:fill focussize="0,0"/>
              <v:stroke weight="0.48pt" color="#000000"/>
              <v:imagedata o:title=""/>
              <o:lock v:ext="edit"/>
            </v:line>
            <w10:wrap type="none"/>
            <w10:anchorlock/>
          </v:group>
        </w:pict>
      </w:r>
    </w:p>
    <w:p>
      <w:pPr>
        <w:tabs>
          <w:tab w:val="left" w:pos="2419"/>
          <w:tab w:val="left" w:pos="3974"/>
          <w:tab w:val="left" w:pos="5553"/>
          <w:tab w:val="left" w:pos="7209"/>
        </w:tabs>
        <w:spacing w:before="13"/>
        <w:ind w:left="854" w:right="0" w:firstLine="0"/>
        <w:jc w:val="left"/>
        <w:rPr>
          <w:sz w:val="21"/>
        </w:rPr>
      </w:pPr>
      <w:r>
        <w:pict>
          <v:shape id="_x0000_s1054" o:spid="_x0000_s1054" o:spt="202" type="#_x0000_t202" style="position:absolute;left:0pt;margin-left:89.4pt;margin-top:17.15pt;height:99.9pt;width:416.05pt;mso-position-horizontal-relative:page;z-index:251671552;mso-width-relative:page;mso-height-relative:page;" filled="f" stroked="f" coordsize="21600,21600">
            <v:path/>
            <v:fill on="f" focussize="0,0"/>
            <v:stroke on="f" joinstyle="miter"/>
            <v:imagedata o:title=""/>
            <o:lock v:ext="edit"/>
            <v:textbox inset="0mm,0mm,0mm,0mm">
              <w:txbxContent>
                <w:tbl>
                  <w:tblPr>
                    <w:tblStyle w:val="10"/>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773"/>
                    <w:gridCol w:w="1509"/>
                    <w:gridCol w:w="1725"/>
                    <w:gridCol w:w="1466"/>
                    <w:gridCol w:w="18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69" w:hRule="atLeast"/>
                    </w:trPr>
                    <w:tc>
                      <w:tcPr>
                        <w:tcW w:w="5007" w:type="dxa"/>
                        <w:gridSpan w:val="3"/>
                        <w:tcBorders>
                          <w:bottom w:val="single" w:color="000000" w:sz="4" w:space="0"/>
                        </w:tcBorders>
                      </w:tcPr>
                      <w:p>
                        <w:pPr>
                          <w:pStyle w:val="14"/>
                          <w:spacing w:before="0"/>
                          <w:jc w:val="left"/>
                          <w:rPr>
                            <w:sz w:val="18"/>
                          </w:rPr>
                        </w:pPr>
                      </w:p>
                    </w:tc>
                    <w:tc>
                      <w:tcPr>
                        <w:tcW w:w="1466" w:type="dxa"/>
                        <w:tcBorders>
                          <w:bottom w:val="single" w:color="000000" w:sz="4" w:space="0"/>
                        </w:tcBorders>
                      </w:tcPr>
                      <w:p>
                        <w:pPr>
                          <w:pStyle w:val="14"/>
                          <w:spacing w:before="0" w:line="89" w:lineRule="exact"/>
                          <w:ind w:right="269"/>
                          <w:jc w:val="right"/>
                          <w:rPr>
                            <w:sz w:val="14"/>
                          </w:rPr>
                        </w:pPr>
                        <w:r>
                          <w:rPr>
                            <w:w w:val="99"/>
                            <w:sz w:val="14"/>
                          </w:rPr>
                          <w:t>0</w:t>
                        </w:r>
                      </w:p>
                    </w:tc>
                    <w:tc>
                      <w:tcPr>
                        <w:tcW w:w="1845" w:type="dxa"/>
                        <w:tcBorders>
                          <w:bottom w:val="single" w:color="000000" w:sz="4" w:space="0"/>
                        </w:tcBorders>
                      </w:tcPr>
                      <w:p>
                        <w:pPr>
                          <w:pStyle w:val="14"/>
                          <w:spacing w:before="0" w:line="247" w:lineRule="exact"/>
                          <w:ind w:left="503" w:right="344"/>
                          <w:rPr>
                            <w:sz w:val="21"/>
                          </w:rPr>
                        </w:pPr>
                        <w:r>
                          <w:rPr>
                            <w:rFonts w:hint="eastAsia" w:ascii="宋体" w:eastAsia="宋体"/>
                            <w:sz w:val="21"/>
                          </w:rPr>
                          <w:t xml:space="preserve">离 </w:t>
                        </w:r>
                        <w:r>
                          <w:rPr>
                            <w:sz w:val="21"/>
                          </w:rPr>
                          <w:t>Czp(m)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3" w:hRule="atLeast"/>
                    </w:trPr>
                    <w:tc>
                      <w:tcPr>
                        <w:tcW w:w="1773" w:type="dxa"/>
                        <w:tcBorders>
                          <w:top w:val="single" w:color="000000" w:sz="4" w:space="0"/>
                        </w:tcBorders>
                      </w:tcPr>
                      <w:p>
                        <w:pPr>
                          <w:pStyle w:val="14"/>
                          <w:spacing w:before="34"/>
                          <w:ind w:left="265" w:right="418"/>
                          <w:rPr>
                            <w:rFonts w:hint="eastAsia" w:ascii="宋体" w:eastAsia="宋体"/>
                            <w:sz w:val="21"/>
                          </w:rPr>
                        </w:pPr>
                        <w:r>
                          <w:rPr>
                            <w:rFonts w:hint="eastAsia" w:ascii="宋体" w:eastAsia="宋体"/>
                            <w:sz w:val="21"/>
                          </w:rPr>
                          <w:t>拱肋</w:t>
                        </w:r>
                      </w:p>
                    </w:tc>
                    <w:tc>
                      <w:tcPr>
                        <w:tcW w:w="1509" w:type="dxa"/>
                        <w:tcBorders>
                          <w:top w:val="single" w:color="000000" w:sz="4" w:space="0"/>
                        </w:tcBorders>
                      </w:tcPr>
                      <w:p>
                        <w:pPr>
                          <w:pStyle w:val="14"/>
                          <w:spacing w:before="48"/>
                          <w:ind w:left="437"/>
                          <w:jc w:val="left"/>
                          <w:rPr>
                            <w:sz w:val="21"/>
                          </w:rPr>
                        </w:pPr>
                        <w:r>
                          <w:rPr>
                            <w:sz w:val="21"/>
                          </w:rPr>
                          <w:t>0.054</w:t>
                        </w:r>
                      </w:p>
                    </w:tc>
                    <w:tc>
                      <w:tcPr>
                        <w:tcW w:w="1725" w:type="dxa"/>
                        <w:tcBorders>
                          <w:top w:val="single" w:color="000000" w:sz="4" w:space="0"/>
                        </w:tcBorders>
                      </w:tcPr>
                      <w:p>
                        <w:pPr>
                          <w:pStyle w:val="14"/>
                          <w:spacing w:before="48"/>
                          <w:ind w:right="649"/>
                          <w:jc w:val="right"/>
                          <w:rPr>
                            <w:sz w:val="21"/>
                          </w:rPr>
                        </w:pPr>
                        <w:r>
                          <w:rPr>
                            <w:sz w:val="21"/>
                          </w:rPr>
                          <w:t>0.003</w:t>
                        </w:r>
                      </w:p>
                    </w:tc>
                    <w:tc>
                      <w:tcPr>
                        <w:tcW w:w="1466" w:type="dxa"/>
                        <w:tcBorders>
                          <w:top w:val="single" w:color="000000" w:sz="4" w:space="0"/>
                        </w:tcBorders>
                      </w:tcPr>
                      <w:p>
                        <w:pPr>
                          <w:pStyle w:val="14"/>
                          <w:spacing w:before="48"/>
                          <w:ind w:left="654"/>
                          <w:jc w:val="left"/>
                          <w:rPr>
                            <w:sz w:val="21"/>
                          </w:rPr>
                        </w:pPr>
                        <w:r>
                          <w:rPr>
                            <w:sz w:val="21"/>
                          </w:rPr>
                          <w:t>0.5</w:t>
                        </w:r>
                      </w:p>
                    </w:tc>
                    <w:tc>
                      <w:tcPr>
                        <w:tcW w:w="1845" w:type="dxa"/>
                        <w:tcBorders>
                          <w:top w:val="single" w:color="000000" w:sz="4" w:space="0"/>
                        </w:tcBorders>
                      </w:tcPr>
                      <w:p>
                        <w:pPr>
                          <w:pStyle w:val="14"/>
                          <w:spacing w:before="48"/>
                          <w:ind w:left="500" w:right="344"/>
                          <w:rPr>
                            <w:sz w:val="21"/>
                          </w:rPr>
                        </w:pPr>
                        <w:r>
                          <w:rPr>
                            <w:sz w:val="21"/>
                          </w:rPr>
                          <w:t>0.275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1773" w:type="dxa"/>
                      </w:tcPr>
                      <w:p>
                        <w:pPr>
                          <w:pStyle w:val="14"/>
                          <w:spacing w:before="31"/>
                          <w:ind w:left="265" w:right="418"/>
                          <w:rPr>
                            <w:rFonts w:hint="eastAsia" w:ascii="宋体" w:eastAsia="宋体"/>
                            <w:sz w:val="21"/>
                          </w:rPr>
                        </w:pPr>
                        <w:r>
                          <w:rPr>
                            <w:rFonts w:hint="eastAsia" w:ascii="宋体" w:eastAsia="宋体"/>
                            <w:sz w:val="21"/>
                          </w:rPr>
                          <w:t>横梁跨中</w:t>
                        </w:r>
                      </w:p>
                    </w:tc>
                    <w:tc>
                      <w:tcPr>
                        <w:tcW w:w="1509" w:type="dxa"/>
                      </w:tcPr>
                      <w:p>
                        <w:pPr>
                          <w:pStyle w:val="14"/>
                          <w:ind w:left="437"/>
                          <w:jc w:val="left"/>
                          <w:rPr>
                            <w:sz w:val="21"/>
                          </w:rPr>
                        </w:pPr>
                        <w:r>
                          <w:rPr>
                            <w:sz w:val="21"/>
                          </w:rPr>
                          <w:t>2.175</w:t>
                        </w:r>
                      </w:p>
                    </w:tc>
                    <w:tc>
                      <w:tcPr>
                        <w:tcW w:w="1725" w:type="dxa"/>
                      </w:tcPr>
                      <w:p>
                        <w:pPr>
                          <w:pStyle w:val="14"/>
                          <w:ind w:right="701"/>
                          <w:jc w:val="right"/>
                          <w:rPr>
                            <w:sz w:val="21"/>
                          </w:rPr>
                        </w:pPr>
                        <w:r>
                          <w:rPr>
                            <w:sz w:val="21"/>
                          </w:rPr>
                          <w:t>0.21</w:t>
                        </w:r>
                      </w:p>
                    </w:tc>
                    <w:tc>
                      <w:tcPr>
                        <w:tcW w:w="1466" w:type="dxa"/>
                      </w:tcPr>
                      <w:p>
                        <w:pPr>
                          <w:pStyle w:val="14"/>
                          <w:ind w:left="654"/>
                          <w:jc w:val="left"/>
                          <w:rPr>
                            <w:sz w:val="21"/>
                          </w:rPr>
                        </w:pPr>
                        <w:r>
                          <w:rPr>
                            <w:sz w:val="21"/>
                          </w:rPr>
                          <w:t>2.0</w:t>
                        </w:r>
                      </w:p>
                    </w:tc>
                    <w:tc>
                      <w:tcPr>
                        <w:tcW w:w="1845" w:type="dxa"/>
                      </w:tcPr>
                      <w:p>
                        <w:pPr>
                          <w:pStyle w:val="14"/>
                          <w:ind w:left="500" w:right="344"/>
                          <w:rPr>
                            <w:sz w:val="21"/>
                          </w:rPr>
                        </w:pPr>
                        <w:r>
                          <w:rPr>
                            <w:sz w:val="21"/>
                          </w:rPr>
                          <w:t>0.592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1773" w:type="dxa"/>
                      </w:tcPr>
                      <w:p>
                        <w:pPr>
                          <w:pStyle w:val="14"/>
                          <w:spacing w:before="31"/>
                          <w:ind w:left="265" w:right="418"/>
                          <w:rPr>
                            <w:rFonts w:hint="eastAsia" w:ascii="宋体" w:eastAsia="宋体"/>
                            <w:sz w:val="21"/>
                          </w:rPr>
                        </w:pPr>
                        <w:r>
                          <w:rPr>
                            <w:rFonts w:hint="eastAsia" w:ascii="宋体" w:eastAsia="宋体"/>
                            <w:sz w:val="21"/>
                          </w:rPr>
                          <w:t>横梁支点</w:t>
                        </w:r>
                      </w:p>
                    </w:tc>
                    <w:tc>
                      <w:tcPr>
                        <w:tcW w:w="1509" w:type="dxa"/>
                      </w:tcPr>
                      <w:p>
                        <w:pPr>
                          <w:pStyle w:val="14"/>
                          <w:ind w:left="437"/>
                          <w:jc w:val="left"/>
                          <w:rPr>
                            <w:sz w:val="21"/>
                          </w:rPr>
                        </w:pPr>
                        <w:r>
                          <w:rPr>
                            <w:sz w:val="21"/>
                          </w:rPr>
                          <w:t>2.202</w:t>
                        </w:r>
                      </w:p>
                    </w:tc>
                    <w:tc>
                      <w:tcPr>
                        <w:tcW w:w="1725" w:type="dxa"/>
                      </w:tcPr>
                      <w:p>
                        <w:pPr>
                          <w:pStyle w:val="14"/>
                          <w:ind w:right="649"/>
                          <w:jc w:val="right"/>
                          <w:rPr>
                            <w:sz w:val="21"/>
                          </w:rPr>
                        </w:pPr>
                        <w:r>
                          <w:rPr>
                            <w:sz w:val="21"/>
                          </w:rPr>
                          <w:t>0.247</w:t>
                        </w:r>
                      </w:p>
                    </w:tc>
                    <w:tc>
                      <w:tcPr>
                        <w:tcW w:w="1466" w:type="dxa"/>
                      </w:tcPr>
                      <w:p>
                        <w:pPr>
                          <w:pStyle w:val="14"/>
                          <w:ind w:left="654"/>
                          <w:jc w:val="left"/>
                          <w:rPr>
                            <w:sz w:val="21"/>
                          </w:rPr>
                        </w:pPr>
                        <w:r>
                          <w:rPr>
                            <w:sz w:val="21"/>
                          </w:rPr>
                          <w:t>1.8</w:t>
                        </w:r>
                      </w:p>
                    </w:tc>
                    <w:tc>
                      <w:tcPr>
                        <w:tcW w:w="1845" w:type="dxa"/>
                      </w:tcPr>
                      <w:p>
                        <w:pPr>
                          <w:pStyle w:val="14"/>
                          <w:ind w:left="500" w:right="344"/>
                          <w:rPr>
                            <w:sz w:val="21"/>
                          </w:rPr>
                        </w:pPr>
                        <w:r>
                          <w:rPr>
                            <w:sz w:val="21"/>
                          </w:rPr>
                          <w:t>0.566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1773" w:type="dxa"/>
                      </w:tcPr>
                      <w:p>
                        <w:pPr>
                          <w:pStyle w:val="14"/>
                          <w:spacing w:before="31"/>
                          <w:ind w:left="265" w:right="418"/>
                          <w:rPr>
                            <w:rFonts w:hint="eastAsia" w:ascii="宋体" w:eastAsia="宋体"/>
                            <w:sz w:val="21"/>
                          </w:rPr>
                        </w:pPr>
                        <w:r>
                          <w:rPr>
                            <w:rFonts w:hint="eastAsia" w:ascii="宋体" w:eastAsia="宋体"/>
                            <w:sz w:val="21"/>
                          </w:rPr>
                          <w:t>行车道中梁</w:t>
                        </w:r>
                      </w:p>
                    </w:tc>
                    <w:tc>
                      <w:tcPr>
                        <w:tcW w:w="1509" w:type="dxa"/>
                      </w:tcPr>
                      <w:p>
                        <w:pPr>
                          <w:pStyle w:val="14"/>
                          <w:ind w:left="437"/>
                          <w:jc w:val="left"/>
                          <w:rPr>
                            <w:sz w:val="21"/>
                          </w:rPr>
                        </w:pPr>
                        <w:r>
                          <w:rPr>
                            <w:sz w:val="21"/>
                          </w:rPr>
                          <w:t>0.414</w:t>
                        </w:r>
                      </w:p>
                    </w:tc>
                    <w:tc>
                      <w:tcPr>
                        <w:tcW w:w="1725" w:type="dxa"/>
                      </w:tcPr>
                      <w:p>
                        <w:pPr>
                          <w:pStyle w:val="14"/>
                          <w:ind w:right="649"/>
                          <w:jc w:val="right"/>
                          <w:rPr>
                            <w:sz w:val="21"/>
                          </w:rPr>
                        </w:pPr>
                        <w:r>
                          <w:rPr>
                            <w:sz w:val="21"/>
                          </w:rPr>
                          <w:t>0.008</w:t>
                        </w:r>
                      </w:p>
                    </w:tc>
                    <w:tc>
                      <w:tcPr>
                        <w:tcW w:w="1466" w:type="dxa"/>
                      </w:tcPr>
                      <w:p>
                        <w:pPr>
                          <w:pStyle w:val="14"/>
                          <w:ind w:left="654"/>
                          <w:jc w:val="left"/>
                          <w:rPr>
                            <w:sz w:val="21"/>
                          </w:rPr>
                        </w:pPr>
                        <w:r>
                          <w:rPr>
                            <w:sz w:val="21"/>
                          </w:rPr>
                          <w:t>0.7</w:t>
                        </w:r>
                      </w:p>
                    </w:tc>
                    <w:tc>
                      <w:tcPr>
                        <w:tcW w:w="1845" w:type="dxa"/>
                      </w:tcPr>
                      <w:p>
                        <w:pPr>
                          <w:pStyle w:val="14"/>
                          <w:ind w:left="500" w:right="344"/>
                          <w:rPr>
                            <w:sz w:val="21"/>
                          </w:rPr>
                        </w:pPr>
                        <w:r>
                          <w:rPr>
                            <w:sz w:val="21"/>
                          </w:rPr>
                          <w:t>0.22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7" w:hRule="atLeast"/>
                    </w:trPr>
                    <w:tc>
                      <w:tcPr>
                        <w:tcW w:w="1773" w:type="dxa"/>
                        <w:tcBorders>
                          <w:bottom w:val="single" w:color="000000" w:sz="4" w:space="0"/>
                        </w:tcBorders>
                      </w:tcPr>
                      <w:p>
                        <w:pPr>
                          <w:pStyle w:val="14"/>
                          <w:spacing w:before="31"/>
                          <w:ind w:left="265" w:right="418"/>
                          <w:rPr>
                            <w:rFonts w:hint="eastAsia" w:ascii="宋体" w:eastAsia="宋体"/>
                            <w:sz w:val="21"/>
                          </w:rPr>
                        </w:pPr>
                        <w:r>
                          <w:rPr>
                            <w:rFonts w:hint="eastAsia" w:ascii="宋体" w:eastAsia="宋体"/>
                            <w:sz w:val="21"/>
                          </w:rPr>
                          <w:t>行车道边梁</w:t>
                        </w:r>
                      </w:p>
                    </w:tc>
                    <w:tc>
                      <w:tcPr>
                        <w:tcW w:w="1509" w:type="dxa"/>
                        <w:tcBorders>
                          <w:bottom w:val="single" w:color="000000" w:sz="4" w:space="0"/>
                        </w:tcBorders>
                      </w:tcPr>
                      <w:p>
                        <w:pPr>
                          <w:pStyle w:val="14"/>
                          <w:ind w:left="437"/>
                          <w:jc w:val="left"/>
                          <w:rPr>
                            <w:sz w:val="21"/>
                          </w:rPr>
                        </w:pPr>
                        <w:r>
                          <w:rPr>
                            <w:sz w:val="21"/>
                          </w:rPr>
                          <w:t>0.296</w:t>
                        </w:r>
                      </w:p>
                    </w:tc>
                    <w:tc>
                      <w:tcPr>
                        <w:tcW w:w="1725" w:type="dxa"/>
                        <w:tcBorders>
                          <w:bottom w:val="single" w:color="000000" w:sz="4" w:space="0"/>
                        </w:tcBorders>
                      </w:tcPr>
                      <w:p>
                        <w:pPr>
                          <w:pStyle w:val="14"/>
                          <w:ind w:right="649"/>
                          <w:jc w:val="right"/>
                          <w:rPr>
                            <w:sz w:val="21"/>
                          </w:rPr>
                        </w:pPr>
                        <w:r>
                          <w:rPr>
                            <w:sz w:val="21"/>
                          </w:rPr>
                          <w:t>0.007</w:t>
                        </w:r>
                      </w:p>
                    </w:tc>
                    <w:tc>
                      <w:tcPr>
                        <w:tcW w:w="1466" w:type="dxa"/>
                        <w:tcBorders>
                          <w:bottom w:val="single" w:color="000000" w:sz="4" w:space="0"/>
                        </w:tcBorders>
                      </w:tcPr>
                      <w:p>
                        <w:pPr>
                          <w:pStyle w:val="14"/>
                          <w:ind w:left="654"/>
                          <w:jc w:val="left"/>
                          <w:rPr>
                            <w:sz w:val="21"/>
                          </w:rPr>
                        </w:pPr>
                        <w:r>
                          <w:rPr>
                            <w:sz w:val="21"/>
                          </w:rPr>
                          <w:t>0.7</w:t>
                        </w:r>
                      </w:p>
                    </w:tc>
                    <w:tc>
                      <w:tcPr>
                        <w:tcW w:w="1845" w:type="dxa"/>
                        <w:tcBorders>
                          <w:bottom w:val="single" w:color="000000" w:sz="4" w:space="0"/>
                        </w:tcBorders>
                      </w:tcPr>
                      <w:p>
                        <w:pPr>
                          <w:pStyle w:val="14"/>
                          <w:ind w:left="500" w:right="344"/>
                          <w:rPr>
                            <w:sz w:val="21"/>
                          </w:rPr>
                        </w:pPr>
                        <w:r>
                          <w:rPr>
                            <w:sz w:val="21"/>
                          </w:rPr>
                          <w:t>0.276</w:t>
                        </w:r>
                      </w:p>
                    </w:tc>
                  </w:tr>
                </w:tbl>
                <w:p>
                  <w:pPr>
                    <w:pStyle w:val="5"/>
                    <w:ind w:left="0"/>
                  </w:pPr>
                </w:p>
              </w:txbxContent>
            </v:textbox>
          </v:shape>
        </w:pict>
      </w:r>
      <w:r>
        <w:rPr>
          <w:sz w:val="21"/>
        </w:rPr>
        <w:t>控制截面</w:t>
      </w:r>
      <w:r>
        <w:rPr>
          <w:sz w:val="21"/>
        </w:rPr>
        <w:tab/>
      </w:r>
      <w:r>
        <w:rPr>
          <w:sz w:val="21"/>
        </w:rPr>
        <w:t>面积</w:t>
      </w:r>
      <w:r>
        <w:rPr>
          <w:spacing w:val="-52"/>
          <w:sz w:val="21"/>
        </w:rPr>
        <w:t xml:space="preserve"> </w:t>
      </w:r>
      <w:r>
        <w:rPr>
          <w:rFonts w:ascii="Times New Roman" w:eastAsia="Times New Roman"/>
          <w:spacing w:val="-3"/>
          <w:sz w:val="21"/>
        </w:rPr>
        <w:t>A(m</w:t>
      </w:r>
      <w:r>
        <w:rPr>
          <w:rFonts w:ascii="Times New Roman" w:eastAsia="Times New Roman"/>
          <w:spacing w:val="-3"/>
          <w:sz w:val="21"/>
          <w:vertAlign w:val="superscript"/>
        </w:rPr>
        <w:t>2</w:t>
      </w:r>
      <w:r>
        <w:rPr>
          <w:rFonts w:ascii="Times New Roman" w:eastAsia="Times New Roman"/>
          <w:spacing w:val="-3"/>
          <w:sz w:val="21"/>
          <w:vertAlign w:val="baseline"/>
        </w:rPr>
        <w:t>)</w:t>
      </w:r>
      <w:r>
        <w:rPr>
          <w:rFonts w:ascii="Times New Roman" w:eastAsia="Times New Roman"/>
          <w:spacing w:val="-3"/>
          <w:sz w:val="21"/>
          <w:vertAlign w:val="baseline"/>
        </w:rPr>
        <w:tab/>
      </w:r>
      <w:r>
        <w:rPr>
          <w:sz w:val="21"/>
          <w:vertAlign w:val="baseline"/>
        </w:rPr>
        <w:t>惯性矩</w:t>
      </w:r>
      <w:r>
        <w:rPr>
          <w:spacing w:val="-55"/>
          <w:sz w:val="21"/>
          <w:vertAlign w:val="baseline"/>
        </w:rPr>
        <w:t xml:space="preserve"> </w:t>
      </w:r>
      <w:r>
        <w:rPr>
          <w:rFonts w:ascii="Times New Roman" w:eastAsia="Times New Roman"/>
          <w:sz w:val="21"/>
          <w:vertAlign w:val="baseline"/>
        </w:rPr>
        <w:t>Ix(m</w:t>
      </w:r>
      <w:r>
        <w:rPr>
          <w:rFonts w:ascii="Times New Roman" w:eastAsia="Times New Roman"/>
          <w:sz w:val="21"/>
          <w:vertAlign w:val="superscript"/>
        </w:rPr>
        <w:t>4</w:t>
      </w:r>
      <w:r>
        <w:rPr>
          <w:rFonts w:ascii="Times New Roman" w:eastAsia="Times New Roman"/>
          <w:sz w:val="21"/>
          <w:vertAlign w:val="baseline"/>
        </w:rPr>
        <w:t>)</w:t>
      </w:r>
      <w:r>
        <w:rPr>
          <w:rFonts w:ascii="Times New Roman" w:eastAsia="Times New Roman"/>
          <w:sz w:val="21"/>
          <w:vertAlign w:val="baseline"/>
        </w:rPr>
        <w:tab/>
      </w:r>
      <w:r>
        <w:rPr>
          <w:sz w:val="21"/>
          <w:vertAlign w:val="baseline"/>
        </w:rPr>
        <w:t>截面高</w:t>
      </w:r>
      <w:r>
        <w:rPr>
          <w:spacing w:val="48"/>
          <w:sz w:val="21"/>
          <w:vertAlign w:val="baseline"/>
        </w:rPr>
        <w:t>度</w:t>
      </w:r>
      <w:r>
        <w:rPr>
          <w:rFonts w:ascii="Times New Roman" w:eastAsia="Times New Roman"/>
          <w:sz w:val="21"/>
          <w:vertAlign w:val="baseline"/>
        </w:rPr>
        <w:t>Y</w:t>
      </w:r>
      <w:r>
        <w:rPr>
          <w:rFonts w:ascii="Times New Roman" w:eastAsia="Times New Roman"/>
          <w:spacing w:val="16"/>
          <w:sz w:val="21"/>
          <w:vertAlign w:val="baseline"/>
        </w:rPr>
        <w:t xml:space="preserve"> </w:t>
      </w:r>
      <w:r>
        <w:rPr>
          <w:rFonts w:ascii="Times New Roman" w:eastAsia="Times New Roman"/>
          <w:sz w:val="21"/>
          <w:vertAlign w:val="baseline"/>
        </w:rPr>
        <w:t>(m)</w:t>
      </w:r>
      <w:r>
        <w:rPr>
          <w:rFonts w:ascii="Times New Roman" w:eastAsia="Times New Roman"/>
          <w:sz w:val="21"/>
          <w:vertAlign w:val="baseline"/>
        </w:rPr>
        <w:tab/>
      </w:r>
      <w:r>
        <w:rPr>
          <w:position w:val="15"/>
          <w:sz w:val="21"/>
          <w:vertAlign w:val="baseline"/>
        </w:rPr>
        <w:t>中性轴至</w:t>
      </w:r>
      <w:r>
        <w:rPr>
          <w:spacing w:val="-5"/>
          <w:position w:val="15"/>
          <w:sz w:val="21"/>
          <w:vertAlign w:val="baseline"/>
        </w:rPr>
        <w:t>梁</w:t>
      </w:r>
      <w:r>
        <w:rPr>
          <w:position w:val="15"/>
          <w:sz w:val="21"/>
          <w:vertAlign w:val="baseline"/>
        </w:rPr>
        <w:t>顶距</w:t>
      </w:r>
    </w:p>
    <w:p>
      <w:pPr>
        <w:spacing w:after="0"/>
        <w:jc w:val="left"/>
        <w:rPr>
          <w:sz w:val="21"/>
        </w:rPr>
        <w:sectPr>
          <w:pgSz w:w="11900" w:h="16840"/>
          <w:pgMar w:top="1360" w:right="1200" w:bottom="1200" w:left="1320" w:header="881" w:footer="1009" w:gutter="0"/>
        </w:sectPr>
      </w:pPr>
    </w:p>
    <w:p>
      <w:pPr>
        <w:pStyle w:val="13"/>
        <w:numPr>
          <w:ilvl w:val="2"/>
          <w:numId w:val="16"/>
        </w:numPr>
        <w:tabs>
          <w:tab w:val="left" w:pos="768"/>
        </w:tabs>
        <w:spacing w:before="64" w:after="0" w:line="240" w:lineRule="auto"/>
        <w:ind w:left="768" w:right="0" w:hanging="543"/>
        <w:jc w:val="left"/>
        <w:rPr>
          <w:rFonts w:hint="eastAsia" w:ascii="黑体" w:eastAsia="黑体"/>
          <w:sz w:val="24"/>
        </w:rPr>
      </w:pPr>
      <w:r>
        <w:rPr>
          <w:rFonts w:hint="eastAsia" w:ascii="黑体" w:eastAsia="黑体"/>
          <w:sz w:val="24"/>
        </w:rPr>
        <w:t>计算模型</w:t>
      </w:r>
    </w:p>
    <w:p>
      <w:pPr>
        <w:pStyle w:val="5"/>
        <w:spacing w:before="100" w:line="261" w:lineRule="auto"/>
        <w:ind w:right="234" w:firstLine="480"/>
      </w:pPr>
      <w:r>
        <w:rPr>
          <w:spacing w:val="-5"/>
        </w:rPr>
        <w:t>本设计中拱桥不同施工阶段存在着不同的结构计算模型，本结构的成桥计算模型如</w:t>
      </w:r>
      <w:r>
        <w:t>下所示：</w:t>
      </w:r>
    </w:p>
    <w:p>
      <w:pPr>
        <w:pStyle w:val="5"/>
        <w:spacing w:before="10"/>
        <w:ind w:left="0"/>
        <w:rPr>
          <w:sz w:val="8"/>
        </w:rPr>
      </w:pPr>
      <w:r>
        <w:drawing>
          <wp:anchor distT="0" distB="0" distL="0" distR="0" simplePos="0" relativeHeight="1024" behindDoc="0" locked="0" layoutInCell="1" allowOverlap="1">
            <wp:simplePos x="0" y="0"/>
            <wp:positionH relativeFrom="page">
              <wp:posOffset>1173480</wp:posOffset>
            </wp:positionH>
            <wp:positionV relativeFrom="paragraph">
              <wp:posOffset>95885</wp:posOffset>
            </wp:positionV>
            <wp:extent cx="5223510" cy="1918970"/>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1" cstate="print"/>
                    <a:stretch>
                      <a:fillRect/>
                    </a:stretch>
                  </pic:blipFill>
                  <pic:spPr>
                    <a:xfrm>
                      <a:off x="0" y="0"/>
                      <a:ext cx="5223220" cy="1918811"/>
                    </a:xfrm>
                    <a:prstGeom prst="rect">
                      <a:avLst/>
                    </a:prstGeom>
                  </pic:spPr>
                </pic:pic>
              </a:graphicData>
            </a:graphic>
          </wp:anchor>
        </w:drawing>
      </w:r>
    </w:p>
    <w:p>
      <w:pPr>
        <w:pStyle w:val="5"/>
        <w:spacing w:before="5"/>
        <w:ind w:left="0"/>
        <w:rPr>
          <w:sz w:val="5"/>
        </w:rPr>
      </w:pPr>
    </w:p>
    <w:p>
      <w:pPr>
        <w:spacing w:after="0"/>
        <w:rPr>
          <w:sz w:val="5"/>
        </w:rPr>
        <w:sectPr>
          <w:pgSz w:w="11900" w:h="16840"/>
          <w:pgMar w:top="1360" w:right="1200" w:bottom="1200" w:left="1320" w:header="881" w:footer="1009" w:gutter="0"/>
        </w:sectPr>
      </w:pPr>
    </w:p>
    <w:p>
      <w:pPr>
        <w:pStyle w:val="5"/>
        <w:ind w:left="0"/>
        <w:rPr>
          <w:sz w:val="37"/>
        </w:rPr>
      </w:pPr>
    </w:p>
    <w:p>
      <w:pPr>
        <w:pStyle w:val="13"/>
        <w:numPr>
          <w:ilvl w:val="2"/>
          <w:numId w:val="16"/>
        </w:numPr>
        <w:tabs>
          <w:tab w:val="left" w:pos="768"/>
        </w:tabs>
        <w:spacing w:before="0" w:after="0" w:line="240" w:lineRule="auto"/>
        <w:ind w:left="768" w:right="0" w:hanging="543"/>
        <w:jc w:val="left"/>
        <w:rPr>
          <w:rFonts w:hint="eastAsia" w:ascii="黑体" w:eastAsia="黑体"/>
          <w:sz w:val="24"/>
        </w:rPr>
      </w:pPr>
      <w:r>
        <w:rPr>
          <w:rFonts w:hint="eastAsia" w:ascii="黑体" w:eastAsia="黑体"/>
          <w:sz w:val="24"/>
        </w:rPr>
        <w:t>模型恒载的计算结果</w:t>
      </w:r>
    </w:p>
    <w:p>
      <w:pPr>
        <w:spacing w:before="48"/>
        <w:ind w:left="225" w:right="0" w:firstLine="0"/>
        <w:jc w:val="left"/>
        <w:rPr>
          <w:rFonts w:hint="eastAsia" w:ascii="黑体" w:eastAsia="黑体"/>
          <w:sz w:val="21"/>
        </w:rPr>
      </w:pPr>
      <w:r>
        <w:br w:type="column"/>
      </w:r>
      <w:r>
        <w:rPr>
          <w:rFonts w:hint="eastAsia" w:ascii="黑体" w:eastAsia="黑体"/>
          <w:sz w:val="21"/>
        </w:rPr>
        <w:t xml:space="preserve">图 </w:t>
      </w:r>
      <w:r>
        <w:rPr>
          <w:rFonts w:ascii="Times New Roman" w:eastAsia="Times New Roman"/>
          <w:sz w:val="21"/>
        </w:rPr>
        <w:t xml:space="preserve">4-1 </w:t>
      </w:r>
      <w:r>
        <w:rPr>
          <w:rFonts w:hint="eastAsia" w:ascii="黑体" w:eastAsia="黑体"/>
          <w:sz w:val="21"/>
        </w:rPr>
        <w:t>全桥结构模型图</w:t>
      </w:r>
    </w:p>
    <w:p>
      <w:pPr>
        <w:spacing w:after="0"/>
        <w:jc w:val="left"/>
        <w:rPr>
          <w:rFonts w:hint="eastAsia" w:ascii="黑体" w:eastAsia="黑体"/>
          <w:sz w:val="21"/>
        </w:rPr>
        <w:sectPr>
          <w:type w:val="continuous"/>
          <w:pgSz w:w="11900" w:h="16840"/>
          <w:pgMar w:top="1600" w:right="1200" w:bottom="280" w:left="1320" w:header="720" w:footer="720" w:gutter="0"/>
          <w:cols w:equalWidth="0" w:num="2">
            <w:col w:w="2968" w:space="378"/>
            <w:col w:w="6034"/>
          </w:cols>
        </w:sectPr>
      </w:pPr>
    </w:p>
    <w:p>
      <w:pPr>
        <w:pStyle w:val="5"/>
        <w:spacing w:before="132" w:line="208" w:lineRule="auto"/>
        <w:ind w:right="138" w:firstLine="480"/>
        <w:rPr>
          <w:rFonts w:ascii="Times New Roman" w:eastAsia="Times New Roman"/>
          <w:b/>
        </w:rPr>
      </w:pPr>
      <w:r>
        <w:t>结构恒载的计算分别由三个阶段组成，包括横梁的施工阶段，行车道梁施工阶段， 成桥阶段。模型的恒载详细计算结果如表所示。</w:t>
      </w:r>
      <w:r>
        <w:rPr>
          <w:rFonts w:ascii="Times New Roman" w:eastAsia="Times New Roman"/>
          <w:b/>
          <w:color w:val="FF0000"/>
        </w:rPr>
        <w:t>(</w:t>
      </w:r>
      <w:r>
        <w:rPr>
          <w:rFonts w:hint="eastAsia" w:ascii="Microsoft JhengHei" w:eastAsia="Microsoft JhengHei"/>
          <w:b/>
          <w:color w:val="FF0000"/>
        </w:rPr>
        <w:t>表略</w:t>
      </w:r>
      <w:r>
        <w:rPr>
          <w:rFonts w:ascii="Times New Roman" w:eastAsia="Times New Roman"/>
          <w:b/>
          <w:color w:val="FF0000"/>
        </w:rPr>
        <w:t>)</w:t>
      </w:r>
    </w:p>
    <w:p>
      <w:pPr>
        <w:pStyle w:val="13"/>
        <w:numPr>
          <w:ilvl w:val="1"/>
          <w:numId w:val="16"/>
        </w:numPr>
        <w:tabs>
          <w:tab w:val="left" w:pos="543"/>
        </w:tabs>
        <w:spacing w:before="114" w:after="0" w:line="240" w:lineRule="auto"/>
        <w:ind w:left="542" w:right="0" w:hanging="423"/>
        <w:jc w:val="left"/>
        <w:rPr>
          <w:rFonts w:hint="eastAsia" w:ascii="黑体" w:eastAsia="黑体"/>
          <w:sz w:val="24"/>
        </w:rPr>
      </w:pPr>
      <w:r>
        <w:rPr>
          <w:rFonts w:hint="eastAsia" w:ascii="黑体" w:eastAsia="黑体"/>
          <w:sz w:val="24"/>
        </w:rPr>
        <w:t>模型的活载内力计算</w:t>
      </w:r>
    </w:p>
    <w:p>
      <w:pPr>
        <w:pStyle w:val="13"/>
        <w:numPr>
          <w:ilvl w:val="2"/>
          <w:numId w:val="16"/>
        </w:numPr>
        <w:tabs>
          <w:tab w:val="left" w:pos="768"/>
        </w:tabs>
        <w:spacing w:before="163" w:after="0" w:line="240" w:lineRule="auto"/>
        <w:ind w:left="768" w:right="0" w:hanging="543"/>
        <w:jc w:val="left"/>
        <w:rPr>
          <w:rFonts w:hint="eastAsia" w:ascii="黑体" w:eastAsia="黑体"/>
          <w:sz w:val="24"/>
        </w:rPr>
      </w:pPr>
      <w:r>
        <w:rPr>
          <w:rFonts w:hint="eastAsia" w:ascii="黑体" w:eastAsia="黑体"/>
          <w:sz w:val="24"/>
        </w:rPr>
        <w:t>结构活载的计算方法</w:t>
      </w:r>
    </w:p>
    <w:p>
      <w:pPr>
        <w:pStyle w:val="13"/>
        <w:numPr>
          <w:ilvl w:val="3"/>
          <w:numId w:val="16"/>
        </w:numPr>
        <w:tabs>
          <w:tab w:val="left" w:pos="961"/>
        </w:tabs>
        <w:spacing w:before="91" w:after="0" w:line="240" w:lineRule="auto"/>
        <w:ind w:left="960" w:right="0" w:hanging="361"/>
        <w:jc w:val="left"/>
        <w:rPr>
          <w:sz w:val="24"/>
        </w:rPr>
      </w:pPr>
      <w:r>
        <w:rPr>
          <w:sz w:val="24"/>
        </w:rPr>
        <w:t>、冲击力计算</w:t>
      </w:r>
    </w:p>
    <w:p>
      <w:pPr>
        <w:pStyle w:val="5"/>
        <w:spacing w:before="95" w:line="266" w:lineRule="auto"/>
        <w:ind w:right="234" w:firstLine="480"/>
      </w:pPr>
      <w:r>
        <w:rPr>
          <w:spacing w:val="-7"/>
        </w:rPr>
        <w:t>计算车辆的荷载冲击力之前，首先进行确定汽车荷载冲击系数，计算汽车荷载冲击</w:t>
      </w:r>
      <w:r>
        <w:t>系数需要通过结构基频确定，规范中结构的基频计算公式如下：</w:t>
      </w:r>
    </w:p>
    <w:p>
      <w:pPr>
        <w:pStyle w:val="5"/>
        <w:spacing w:before="57" w:line="266" w:lineRule="auto"/>
        <w:ind w:right="234" w:firstLine="480"/>
        <w:jc w:val="both"/>
      </w:pPr>
      <w:r>
        <w:t xml:space="preserve">通过软件的模态计算功能得出结构基频为 </w:t>
      </w:r>
      <w:r>
        <w:rPr>
          <w:rFonts w:ascii="Times New Roman" w:eastAsia="Times New Roman"/>
        </w:rPr>
        <w:t>1.34Hz</w:t>
      </w:r>
      <w:r>
        <w:t>，采用输入基频的方式自动计算</w:t>
      </w:r>
      <w:r>
        <w:rPr>
          <w:spacing w:val="-9"/>
        </w:rPr>
        <w:t>结构的冲击系数；由于本设计中拱桥桥面为双向四车道，因此活载计算中的横向折减系</w:t>
      </w:r>
      <w:r>
        <w:rPr>
          <w:spacing w:val="-21"/>
        </w:rPr>
        <w:t xml:space="preserve">数为 </w:t>
      </w:r>
      <w:r>
        <w:rPr>
          <w:rFonts w:ascii="Times New Roman" w:eastAsia="Times New Roman"/>
        </w:rPr>
        <w:t>0.67</w:t>
      </w:r>
      <w:r>
        <w:t>。</w:t>
      </w:r>
    </w:p>
    <w:p>
      <w:pPr>
        <w:pStyle w:val="13"/>
        <w:numPr>
          <w:ilvl w:val="3"/>
          <w:numId w:val="16"/>
        </w:numPr>
        <w:tabs>
          <w:tab w:val="left" w:pos="961"/>
        </w:tabs>
        <w:spacing w:before="56" w:after="0" w:line="240" w:lineRule="auto"/>
        <w:ind w:left="960" w:right="0" w:hanging="361"/>
        <w:jc w:val="left"/>
        <w:rPr>
          <w:sz w:val="24"/>
        </w:rPr>
      </w:pPr>
      <w:r>
        <w:rPr>
          <w:sz w:val="24"/>
        </w:rPr>
        <w:t>、汽车荷载的计算</w:t>
      </w:r>
    </w:p>
    <w:p>
      <w:pPr>
        <w:pStyle w:val="5"/>
        <w:spacing w:before="96"/>
        <w:ind w:left="600"/>
      </w:pPr>
      <w:r>
        <w:t>规范中规定的车道荷载计算图示如下：</w:t>
      </w:r>
    </w:p>
    <w:p>
      <w:pPr>
        <w:pStyle w:val="5"/>
        <w:spacing w:before="91" w:line="266" w:lineRule="auto"/>
        <w:ind w:right="229" w:firstLine="480"/>
      </w:pPr>
      <w:r>
        <w:t>按照《公路桥涵设计通用规范》中的规定：公路</w:t>
      </w:r>
      <w:r>
        <w:rPr>
          <w:rFonts w:ascii="Times New Roman" w:eastAsia="Times New Roman"/>
        </w:rPr>
        <w:t xml:space="preserve">-I </w:t>
      </w:r>
      <w:r>
        <w:t xml:space="preserve">级的车道均布荷载的标准值 ； 集中荷载的值 。计算剪力效应时，上述集中荷载标准值应乘以系数 </w:t>
      </w:r>
      <w:r>
        <w:rPr>
          <w:rFonts w:ascii="Times New Roman" w:eastAsia="Times New Roman"/>
        </w:rPr>
        <w:t>1.2</w:t>
      </w:r>
      <w:r>
        <w:t>。</w:t>
      </w:r>
    </w:p>
    <w:p>
      <w:pPr>
        <w:pStyle w:val="13"/>
        <w:numPr>
          <w:ilvl w:val="2"/>
          <w:numId w:val="16"/>
        </w:numPr>
        <w:tabs>
          <w:tab w:val="left" w:pos="768"/>
        </w:tabs>
        <w:spacing w:before="119" w:after="0" w:line="240" w:lineRule="auto"/>
        <w:ind w:left="768" w:right="0" w:hanging="543"/>
        <w:jc w:val="left"/>
        <w:rPr>
          <w:rFonts w:hint="eastAsia" w:ascii="黑体" w:eastAsia="黑体"/>
          <w:sz w:val="24"/>
        </w:rPr>
      </w:pPr>
      <w:r>
        <w:rPr>
          <w:rFonts w:hint="eastAsia" w:ascii="黑体" w:eastAsia="黑体"/>
          <w:sz w:val="24"/>
        </w:rPr>
        <w:t>结构的活载计算</w:t>
      </w:r>
    </w:p>
    <w:p>
      <w:pPr>
        <w:pStyle w:val="5"/>
        <w:spacing w:before="95"/>
        <w:ind w:left="600"/>
      </w:pPr>
      <w:r>
        <w:rPr>
          <w:w w:val="99"/>
        </w:rPr>
        <w:t>略</w:t>
      </w:r>
    </w:p>
    <w:p>
      <w:pPr>
        <w:pStyle w:val="13"/>
        <w:numPr>
          <w:ilvl w:val="1"/>
          <w:numId w:val="16"/>
        </w:numPr>
        <w:tabs>
          <w:tab w:val="left" w:pos="543"/>
        </w:tabs>
        <w:spacing w:before="158" w:after="0" w:line="240" w:lineRule="auto"/>
        <w:ind w:left="542" w:right="0" w:hanging="423"/>
        <w:jc w:val="left"/>
        <w:rPr>
          <w:rFonts w:hint="eastAsia" w:ascii="黑体" w:eastAsia="黑体"/>
          <w:sz w:val="24"/>
        </w:rPr>
      </w:pPr>
      <w:r>
        <w:rPr>
          <w:rFonts w:hint="eastAsia" w:ascii="黑体" w:eastAsia="黑体"/>
          <w:sz w:val="24"/>
        </w:rPr>
        <w:t>成桥索力调整</w:t>
      </w:r>
    </w:p>
    <w:p>
      <w:pPr>
        <w:pStyle w:val="5"/>
        <w:spacing w:before="101" w:line="264" w:lineRule="auto"/>
        <w:ind w:right="234" w:firstLine="480"/>
        <w:jc w:val="both"/>
      </w:pPr>
      <w:r>
        <w:rPr>
          <w:spacing w:val="-5"/>
        </w:rPr>
        <w:t>成桥阶段采用未知荷载系数法进行索力调整以优化拱轴受力。将成桥阶段的吊杆分</w:t>
      </w:r>
      <w:r>
        <w:rPr>
          <w:spacing w:val="-25"/>
        </w:rPr>
        <w:t xml:space="preserve">为 </w:t>
      </w:r>
      <w:r>
        <w:rPr>
          <w:rFonts w:ascii="Times New Roman" w:eastAsia="Times New Roman"/>
        </w:rPr>
        <w:t xml:space="preserve">10 </w:t>
      </w:r>
      <w:r>
        <w:rPr>
          <w:spacing w:val="-3"/>
        </w:rPr>
        <w:t xml:space="preserve">组，将其拉力系数设为未知数，每组吊杆初始荷载均为 </w:t>
      </w:r>
      <w:r>
        <w:rPr>
          <w:rFonts w:ascii="Times New Roman" w:eastAsia="Times New Roman"/>
        </w:rPr>
        <w:t>100kN</w:t>
      </w:r>
      <w:r>
        <w:rPr>
          <w:spacing w:val="-2"/>
        </w:rPr>
        <w:t>。然后对吊杆横梁</w:t>
      </w:r>
      <w:r>
        <w:rPr>
          <w:spacing w:val="-4"/>
        </w:rPr>
        <w:t xml:space="preserve">的节点和单元竖向位移分别进行限制作为约束条件，位移限制值为 </w:t>
      </w:r>
      <w:r>
        <w:rPr>
          <w:rFonts w:ascii="Times New Roman" w:eastAsia="Times New Roman"/>
        </w:rPr>
        <w:t>0.01m</w:t>
      </w:r>
      <w:r>
        <w:rPr>
          <w:spacing w:val="-7"/>
        </w:rPr>
        <w:t>。进行未知系</w:t>
      </w:r>
      <w:r>
        <w:rPr>
          <w:spacing w:val="7"/>
        </w:rPr>
        <w:t>数求解之后并利用</w:t>
      </w:r>
      <w:r>
        <w:rPr>
          <w:rFonts w:ascii="Times New Roman" w:eastAsia="Times New Roman"/>
        </w:rPr>
        <w:t xml:space="preserve">Midas Civil </w:t>
      </w:r>
      <w:r>
        <w:t>的索力调整功能进行微调，得出最终成桥索力拉力值。</w:t>
      </w:r>
    </w:p>
    <w:p>
      <w:pPr>
        <w:spacing w:after="0" w:line="264" w:lineRule="auto"/>
        <w:jc w:val="both"/>
        <w:sectPr>
          <w:type w:val="continuous"/>
          <w:pgSz w:w="11900" w:h="16840"/>
          <w:pgMar w:top="1600" w:right="1200" w:bottom="280" w:left="1320" w:header="720" w:footer="720" w:gutter="0"/>
        </w:sectPr>
      </w:pPr>
    </w:p>
    <w:p>
      <w:pPr>
        <w:pStyle w:val="5"/>
        <w:spacing w:before="12"/>
        <w:ind w:left="0"/>
        <w:rPr>
          <w:sz w:val="4"/>
        </w:rPr>
      </w:pPr>
    </w:p>
    <w:p>
      <w:pPr>
        <w:pStyle w:val="5"/>
        <w:ind w:left="691"/>
        <w:rPr>
          <w:sz w:val="20"/>
        </w:rPr>
      </w:pPr>
      <w:r>
        <w:rPr>
          <w:sz w:val="20"/>
        </w:rPr>
        <w:drawing>
          <wp:inline distT="0" distB="0" distL="0" distR="0">
            <wp:extent cx="5034915" cy="1595120"/>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png"/>
                    <pic:cNvPicPr>
                      <a:picLocks noChangeAspect="1"/>
                    </pic:cNvPicPr>
                  </pic:nvPicPr>
                  <pic:blipFill>
                    <a:blip r:embed="rId12" cstate="print"/>
                    <a:stretch>
                      <a:fillRect/>
                    </a:stretch>
                  </pic:blipFill>
                  <pic:spPr>
                    <a:xfrm>
                      <a:off x="0" y="0"/>
                      <a:ext cx="5035433" cy="1595627"/>
                    </a:xfrm>
                    <a:prstGeom prst="rect">
                      <a:avLst/>
                    </a:prstGeom>
                  </pic:spPr>
                </pic:pic>
              </a:graphicData>
            </a:graphic>
          </wp:inline>
        </w:drawing>
      </w:r>
    </w:p>
    <w:p>
      <w:pPr>
        <w:pStyle w:val="5"/>
        <w:spacing w:before="5"/>
        <w:ind w:left="0"/>
        <w:rPr>
          <w:sz w:val="5"/>
        </w:rPr>
      </w:pPr>
    </w:p>
    <w:p>
      <w:pPr>
        <w:spacing w:after="0"/>
        <w:rPr>
          <w:sz w:val="5"/>
        </w:rPr>
        <w:sectPr>
          <w:pgSz w:w="11900" w:h="16840"/>
          <w:pgMar w:top="1360" w:right="1200" w:bottom="1200" w:left="1320" w:header="881" w:footer="1009" w:gutter="0"/>
        </w:sectPr>
      </w:pPr>
    </w:p>
    <w:p>
      <w:pPr>
        <w:pStyle w:val="5"/>
        <w:ind w:left="0"/>
        <w:rPr>
          <w:sz w:val="26"/>
        </w:rPr>
      </w:pPr>
    </w:p>
    <w:p>
      <w:pPr>
        <w:pStyle w:val="13"/>
        <w:numPr>
          <w:ilvl w:val="1"/>
          <w:numId w:val="16"/>
        </w:numPr>
        <w:tabs>
          <w:tab w:val="left" w:pos="543"/>
        </w:tabs>
        <w:spacing w:before="167" w:after="0" w:line="240" w:lineRule="auto"/>
        <w:ind w:left="542" w:right="0" w:hanging="423"/>
        <w:jc w:val="left"/>
        <w:rPr>
          <w:rFonts w:hint="eastAsia" w:ascii="黑体" w:eastAsia="黑体"/>
          <w:sz w:val="24"/>
        </w:rPr>
      </w:pPr>
      <w:r>
        <w:rPr>
          <w:rFonts w:hint="eastAsia" w:ascii="黑体" w:eastAsia="黑体"/>
          <w:sz w:val="24"/>
        </w:rPr>
        <w:t>主拱稳定性验算</w:t>
      </w:r>
    </w:p>
    <w:p>
      <w:pPr>
        <w:spacing w:before="74"/>
        <w:ind w:left="120" w:right="0" w:firstLine="0"/>
        <w:jc w:val="left"/>
        <w:rPr>
          <w:rFonts w:hint="eastAsia" w:ascii="黑体" w:eastAsia="黑体"/>
          <w:sz w:val="21"/>
        </w:rPr>
      </w:pPr>
      <w:r>
        <w:br w:type="column"/>
      </w:r>
      <w:r>
        <w:rPr>
          <w:rFonts w:hint="eastAsia" w:ascii="黑体" w:eastAsia="黑体"/>
          <w:sz w:val="21"/>
        </w:rPr>
        <w:t xml:space="preserve">图 </w:t>
      </w:r>
      <w:r>
        <w:rPr>
          <w:rFonts w:ascii="Times New Roman" w:eastAsia="Times New Roman"/>
          <w:sz w:val="21"/>
        </w:rPr>
        <w:t xml:space="preserve">4-2 </w:t>
      </w:r>
      <w:r>
        <w:rPr>
          <w:rFonts w:hint="eastAsia" w:ascii="黑体" w:eastAsia="黑体"/>
          <w:sz w:val="21"/>
        </w:rPr>
        <w:t>吊索编号示意图</w:t>
      </w:r>
    </w:p>
    <w:p>
      <w:pPr>
        <w:spacing w:after="0"/>
        <w:jc w:val="left"/>
        <w:rPr>
          <w:rFonts w:hint="eastAsia" w:ascii="黑体" w:eastAsia="黑体"/>
          <w:sz w:val="21"/>
        </w:rPr>
        <w:sectPr>
          <w:type w:val="continuous"/>
          <w:pgSz w:w="11900" w:h="16840"/>
          <w:pgMar w:top="1600" w:right="1200" w:bottom="280" w:left="1320" w:header="720" w:footer="720" w:gutter="0"/>
          <w:cols w:equalWidth="0" w:num="2">
            <w:col w:w="2263" w:space="1189"/>
            <w:col w:w="5928"/>
          </w:cols>
        </w:sectPr>
      </w:pPr>
    </w:p>
    <w:p>
      <w:pPr>
        <w:pStyle w:val="5"/>
        <w:spacing w:before="100" w:line="261" w:lineRule="auto"/>
        <w:ind w:right="234" w:firstLine="480"/>
      </w:pPr>
      <w:r>
        <w:rPr>
          <w:spacing w:val="-7"/>
        </w:rPr>
        <w:t>本设计为中承式钢管混凝土拱桥，其稳定性验算是整个桥梁设计中的重要内容，包</w:t>
      </w:r>
      <w:r>
        <w:t>括面内稳定性验算和面外稳定性验算两部分。</w:t>
      </w:r>
    </w:p>
    <w:p>
      <w:pPr>
        <w:pStyle w:val="5"/>
        <w:spacing w:before="64" w:line="266" w:lineRule="auto"/>
        <w:ind w:right="118" w:firstLine="480"/>
      </w:pPr>
      <w:r>
        <w:rPr>
          <w:spacing w:val="-7"/>
        </w:rPr>
        <w:t>《公路钢管混凝土拱桥设计规范》中要求钢管混凝土拱桥采用有限元分析软件计算</w:t>
      </w:r>
      <w:r>
        <w:rPr>
          <w:spacing w:val="-14"/>
        </w:rPr>
        <w:t xml:space="preserve">弹性稳定系数，并且整体稳定系数不小于 </w:t>
      </w:r>
      <w:r>
        <w:rPr>
          <w:rFonts w:ascii="Times New Roman" w:eastAsia="Times New Roman"/>
        </w:rPr>
        <w:t>4.0</w:t>
      </w:r>
      <w:r>
        <w:rPr>
          <w:spacing w:val="-21"/>
        </w:rPr>
        <w:t xml:space="preserve">。本设计采用 </w:t>
      </w:r>
      <w:r>
        <w:rPr>
          <w:rFonts w:ascii="Times New Roman" w:eastAsia="Times New Roman"/>
        </w:rPr>
        <w:t xml:space="preserve">Midas Civil </w:t>
      </w:r>
      <w:r>
        <w:t>进行稳定性分析。</w:t>
      </w:r>
    </w:p>
    <w:p>
      <w:pPr>
        <w:pStyle w:val="13"/>
        <w:numPr>
          <w:ilvl w:val="0"/>
          <w:numId w:val="17"/>
        </w:numPr>
        <w:tabs>
          <w:tab w:val="left" w:pos="802"/>
        </w:tabs>
        <w:spacing w:before="62" w:after="0" w:line="240" w:lineRule="auto"/>
        <w:ind w:left="801" w:right="0" w:hanging="202"/>
        <w:jc w:val="left"/>
        <w:rPr>
          <w:rFonts w:ascii="Times New Roman" w:eastAsia="Times New Roman"/>
          <w:sz w:val="22"/>
        </w:rPr>
      </w:pPr>
      <w:r>
        <w:rPr>
          <w:sz w:val="24"/>
        </w:rPr>
        <w:t>、面内稳定性分析</w:t>
      </w:r>
    </w:p>
    <w:p>
      <w:pPr>
        <w:pStyle w:val="5"/>
        <w:spacing w:before="91" w:line="266" w:lineRule="auto"/>
        <w:ind w:right="114" w:firstLine="480"/>
      </w:pPr>
      <w:r>
        <w:rPr>
          <w:spacing w:val="-12"/>
        </w:rPr>
        <w:t>采用软件中的屈曲分析功能进行分析，根据计算结果，第一、二阶模态为面内失稳。</w:t>
      </w:r>
      <w:r>
        <w:rPr>
          <w:spacing w:val="-2"/>
        </w:rPr>
        <w:t xml:space="preserve">一阶模态失稳临界荷载系数为 </w:t>
      </w:r>
      <w:r>
        <w:rPr>
          <w:rFonts w:ascii="Times New Roman" w:eastAsia="Times New Roman"/>
        </w:rPr>
        <w:t>115.9</w:t>
      </w:r>
      <w:r>
        <w:rPr>
          <w:spacing w:val="-2"/>
        </w:rPr>
        <w:t xml:space="preserve">，二阶模态失稳荷载系数为 </w:t>
      </w:r>
      <w:r>
        <w:rPr>
          <w:rFonts w:ascii="Times New Roman" w:eastAsia="Times New Roman"/>
        </w:rPr>
        <w:t>142</w:t>
      </w:r>
      <w:r>
        <w:t>，均满足规范整体</w:t>
      </w:r>
      <w:r>
        <w:rPr>
          <w:spacing w:val="-9"/>
        </w:rPr>
        <w:t xml:space="preserve">稳定系数大于 </w:t>
      </w:r>
      <w:r>
        <w:rPr>
          <w:rFonts w:ascii="Times New Roman" w:eastAsia="Times New Roman"/>
        </w:rPr>
        <w:t xml:space="preserve">4.0 </w:t>
      </w:r>
      <w:r>
        <w:t>的要求。</w:t>
      </w:r>
    </w:p>
    <w:p>
      <w:pPr>
        <w:pStyle w:val="13"/>
        <w:numPr>
          <w:ilvl w:val="0"/>
          <w:numId w:val="17"/>
        </w:numPr>
        <w:tabs>
          <w:tab w:val="left" w:pos="841"/>
        </w:tabs>
        <w:spacing w:before="27" w:after="0" w:line="240" w:lineRule="auto"/>
        <w:ind w:left="840" w:right="0" w:hanging="241"/>
        <w:jc w:val="left"/>
        <w:rPr>
          <w:sz w:val="22"/>
        </w:rPr>
      </w:pPr>
      <w:r>
        <w:rPr>
          <w:sz w:val="24"/>
        </w:rPr>
        <w:t>、面外稳定性分析</w:t>
      </w:r>
    </w:p>
    <w:p>
      <w:pPr>
        <w:pStyle w:val="5"/>
        <w:spacing w:before="95" w:line="261" w:lineRule="auto"/>
        <w:ind w:right="114" w:firstLine="480"/>
      </w:pPr>
      <w:r>
        <w:rPr>
          <w:spacing w:val="-14"/>
        </w:rPr>
        <w:t xml:space="preserve">根据屈曲分析结果，模型第三阶模态失稳为面外失稳，失稳临界荷载系数为 </w:t>
      </w:r>
      <w:r>
        <w:rPr>
          <w:spacing w:val="-3"/>
        </w:rPr>
        <w:t xml:space="preserve">144.8， </w:t>
      </w:r>
      <w:r>
        <w:t>满足规范要求。</w:t>
      </w:r>
    </w:p>
    <w:p>
      <w:pPr>
        <w:pStyle w:val="5"/>
        <w:spacing w:before="3"/>
        <w:ind w:left="0"/>
        <w:rPr>
          <w:sz w:val="13"/>
        </w:rPr>
      </w:pPr>
      <w:r>
        <w:pict>
          <v:group id="_x0000_s1055" o:spid="_x0000_s1055" o:spt="203" style="position:absolute;left:0pt;margin-left:72pt;margin-top:10.4pt;height:120.75pt;width:415.45pt;mso-position-horizontal-relative:page;mso-wrap-distance-bottom:0pt;mso-wrap-distance-top:0pt;z-index:-251642880;mso-width-relative:page;mso-height-relative:page;" coordorigin="1440,209" coordsize="8309,2415">
            <o:lock v:ext="edit"/>
            <v:shape id="_x0000_s1056" o:spid="_x0000_s1056" o:spt="75" type="#_x0000_t75" style="position:absolute;left:1440;top:237;height:2386;width:6092;" filled="f" stroked="f" coordsize="21600,21600">
              <v:path/>
              <v:fill on="f" focussize="0,0"/>
              <v:stroke on="f"/>
              <v:imagedata r:id="rId13" o:title=""/>
              <o:lock v:ext="edit" aspectratio="t"/>
            </v:shape>
            <v:shape id="_x0000_s1057" o:spid="_x0000_s1057" o:spt="75" type="#_x0000_t75" style="position:absolute;left:7560;top:208;height:2415;width:2189;" filled="f" stroked="f" coordsize="21600,21600">
              <v:path/>
              <v:fill on="f" focussize="0,0"/>
              <v:stroke on="f"/>
              <v:imagedata r:id="rId14" o:title=""/>
              <o:lock v:ext="edit" aspectratio="t"/>
            </v:shape>
            <w10:wrap type="topAndBottom"/>
          </v:group>
        </w:pict>
      </w:r>
    </w:p>
    <w:p>
      <w:pPr>
        <w:spacing w:before="68"/>
        <w:ind w:left="2029" w:right="2143" w:firstLine="0"/>
        <w:jc w:val="center"/>
        <w:rPr>
          <w:rFonts w:hint="eastAsia" w:ascii="黑体" w:eastAsia="黑体"/>
          <w:sz w:val="21"/>
        </w:rPr>
      </w:pPr>
      <w:r>
        <w:rPr>
          <w:rFonts w:hint="eastAsia" w:ascii="黑体" w:eastAsia="黑体"/>
          <w:sz w:val="21"/>
        </w:rPr>
        <w:t xml:space="preserve">图 </w:t>
      </w:r>
      <w:r>
        <w:rPr>
          <w:rFonts w:ascii="Times New Roman" w:eastAsia="Times New Roman"/>
          <w:sz w:val="21"/>
        </w:rPr>
        <w:t xml:space="preserve">4-3  </w:t>
      </w:r>
      <w:r>
        <w:rPr>
          <w:rFonts w:hint="eastAsia" w:ascii="黑体" w:eastAsia="黑体"/>
          <w:sz w:val="21"/>
        </w:rPr>
        <w:t>三阶模态失稳图形</w:t>
      </w:r>
    </w:p>
    <w:p>
      <w:pPr>
        <w:spacing w:after="0"/>
        <w:jc w:val="center"/>
        <w:rPr>
          <w:rFonts w:hint="eastAsia" w:ascii="黑体" w:eastAsia="黑体"/>
          <w:sz w:val="21"/>
        </w:rPr>
        <w:sectPr>
          <w:type w:val="continuous"/>
          <w:pgSz w:w="11900" w:h="16840"/>
          <w:pgMar w:top="1600" w:right="1200" w:bottom="280" w:left="1320" w:header="720" w:footer="720" w:gutter="0"/>
        </w:sectPr>
      </w:pPr>
    </w:p>
    <w:p>
      <w:pPr>
        <w:pStyle w:val="5"/>
        <w:spacing w:before="9"/>
        <w:ind w:left="0"/>
        <w:rPr>
          <w:rFonts w:ascii="黑体"/>
          <w:sz w:val="19"/>
        </w:rPr>
      </w:pPr>
    </w:p>
    <w:p>
      <w:pPr>
        <w:pStyle w:val="2"/>
        <w:ind w:left="2028"/>
      </w:pPr>
      <w:bookmarkStart w:id="4" w:name="_TOC_250006"/>
      <w:r>
        <w:t xml:space="preserve">第 </w:t>
      </w:r>
      <w:r>
        <w:rPr>
          <w:rFonts w:ascii="Times New Roman" w:eastAsia="Times New Roman"/>
        </w:rPr>
        <w:t xml:space="preserve">5 </w:t>
      </w:r>
      <w:bookmarkEnd w:id="4"/>
      <w:r>
        <w:t>章 预应力钢束的估算和布置</w:t>
      </w:r>
    </w:p>
    <w:p>
      <w:pPr>
        <w:pStyle w:val="13"/>
        <w:numPr>
          <w:ilvl w:val="1"/>
          <w:numId w:val="18"/>
        </w:numPr>
        <w:tabs>
          <w:tab w:val="left" w:pos="543"/>
        </w:tabs>
        <w:spacing w:before="240" w:after="0" w:line="240" w:lineRule="auto"/>
        <w:ind w:left="542" w:right="0" w:hanging="423"/>
        <w:jc w:val="left"/>
        <w:rPr>
          <w:rFonts w:hint="eastAsia" w:ascii="黑体" w:eastAsia="黑体"/>
          <w:sz w:val="24"/>
        </w:rPr>
      </w:pPr>
      <w:r>
        <w:rPr>
          <w:rFonts w:hint="eastAsia" w:ascii="黑体" w:eastAsia="黑体"/>
          <w:sz w:val="24"/>
        </w:rPr>
        <w:t>钢束的估算</w:t>
      </w:r>
    </w:p>
    <w:p>
      <w:pPr>
        <w:pStyle w:val="5"/>
        <w:spacing w:before="101" w:line="264" w:lineRule="auto"/>
        <w:ind w:right="229" w:firstLine="480"/>
        <w:jc w:val="both"/>
      </w:pPr>
      <w:r>
        <w:t>本桥梁结构中的预应力钢束是根据以往工程的设计经验并结合之前进行的桥梁工</w:t>
      </w:r>
      <w:r>
        <w:rPr>
          <w:spacing w:val="-8"/>
        </w:rPr>
        <w:t>程课程设计的经历而进行估算的，并且按照现行的规范要求来进行横梁预应力钢绞线规</w:t>
      </w:r>
      <w:r>
        <w:rPr>
          <w:spacing w:val="-9"/>
        </w:rPr>
        <w:t>格的确定。并且根据各专业课程中的相关内容，参照《结构设计原理课程》中的钢束计</w:t>
      </w:r>
      <w:r>
        <w:rPr>
          <w:spacing w:val="-10"/>
        </w:rPr>
        <w:t>算和布置原则，采用《结构力学》中的力学计算理论，参考《桥梁工程课程》中的相关的布置原则，对钢束进行估算。最终符合《公路钢筋混凝土及预应力混凝土桥涵设计规</w:t>
      </w:r>
      <w:r>
        <w:rPr>
          <w:spacing w:val="-77"/>
        </w:rPr>
        <w:t>范》</w:t>
      </w:r>
      <w:r>
        <w:t>（</w:t>
      </w:r>
      <w:r>
        <w:rPr>
          <w:rFonts w:ascii="Times New Roman" w:eastAsia="Times New Roman"/>
        </w:rPr>
        <w:t xml:space="preserve">JTG </w:t>
      </w:r>
      <w:r>
        <w:rPr>
          <w:rFonts w:ascii="Times New Roman" w:eastAsia="Times New Roman"/>
          <w:spacing w:val="-3"/>
        </w:rPr>
        <w:t>3362-2018</w:t>
      </w:r>
      <w:r>
        <w:rPr>
          <w:spacing w:val="-3"/>
        </w:rPr>
        <w:t>）</w:t>
      </w:r>
      <w:r>
        <w:rPr>
          <w:spacing w:val="-11"/>
        </w:rPr>
        <w:t xml:space="preserve">中的相关规定，并满足 </w:t>
      </w:r>
      <w:r>
        <w:rPr>
          <w:rFonts w:ascii="Times New Roman" w:eastAsia="Times New Roman"/>
        </w:rPr>
        <w:t xml:space="preserve">A </w:t>
      </w:r>
      <w:r>
        <w:rPr>
          <w:spacing w:val="-2"/>
        </w:rPr>
        <w:t>类预应力混凝土设计要求，选择确定每</w:t>
      </w:r>
      <w:r>
        <w:rPr>
          <w:spacing w:val="-8"/>
        </w:rPr>
        <w:t xml:space="preserve">个横梁采用两条预应力钢束管道，其中每条管道设置 </w:t>
      </w:r>
      <w:r>
        <w:rPr>
          <w:rFonts w:ascii="Times New Roman" w:eastAsia="Times New Roman"/>
        </w:rPr>
        <w:t xml:space="preserve">15 </w:t>
      </w:r>
      <w:r>
        <w:rPr>
          <w:spacing w:val="-10"/>
        </w:rPr>
        <w:t xml:space="preserve">束钢绞线为 </w:t>
      </w:r>
      <w:r>
        <w:rPr>
          <w:rFonts w:ascii="Times New Roman" w:eastAsia="Times New Roman"/>
        </w:rPr>
        <w:t xml:space="preserve">7 </w:t>
      </w:r>
      <w:r>
        <w:rPr>
          <w:spacing w:val="-13"/>
        </w:rPr>
        <w:t xml:space="preserve">股的直径 </w:t>
      </w:r>
      <w:r>
        <w:rPr>
          <w:rFonts w:ascii="Times New Roman" w:eastAsia="Times New Roman"/>
        </w:rPr>
        <w:t xml:space="preserve">15.2 </w:t>
      </w:r>
      <w:r>
        <w:t>毫</w:t>
      </w:r>
      <w:r>
        <w:rPr>
          <w:spacing w:val="-22"/>
        </w:rPr>
        <w:t xml:space="preserve">米的 </w:t>
      </w:r>
      <w:r>
        <w:rPr>
          <w:rFonts w:ascii="Times New Roman" w:eastAsia="Times New Roman"/>
        </w:rPr>
        <w:t xml:space="preserve">1860 </w:t>
      </w:r>
      <w:r>
        <w:rPr>
          <w:spacing w:val="-11"/>
        </w:rPr>
        <w:t xml:space="preserve">钢绞线。材料为低松弛钢绞线，松弛系数为 </w:t>
      </w:r>
      <w:r>
        <w:rPr>
          <w:rFonts w:ascii="Times New Roman" w:eastAsia="Times New Roman"/>
          <w:spacing w:val="-8"/>
        </w:rPr>
        <w:t>0.3</w:t>
      </w:r>
      <w:r>
        <w:rPr>
          <w:spacing w:val="-3"/>
        </w:rPr>
        <w:t>，施工方法采用两端张拉的体内预应力，以锚下张拉应力作为控制张拉应力。</w:t>
      </w:r>
    </w:p>
    <w:p>
      <w:pPr>
        <w:pStyle w:val="13"/>
        <w:numPr>
          <w:ilvl w:val="1"/>
          <w:numId w:val="18"/>
        </w:numPr>
        <w:tabs>
          <w:tab w:val="left" w:pos="543"/>
        </w:tabs>
        <w:spacing w:before="133" w:after="0" w:line="240" w:lineRule="auto"/>
        <w:ind w:left="542" w:right="0" w:hanging="423"/>
        <w:jc w:val="left"/>
        <w:rPr>
          <w:rFonts w:hint="eastAsia" w:ascii="黑体" w:eastAsia="黑体"/>
          <w:sz w:val="24"/>
        </w:rPr>
      </w:pPr>
      <w:r>
        <w:rPr>
          <w:rFonts w:hint="eastAsia" w:ascii="黑体" w:eastAsia="黑体"/>
          <w:sz w:val="24"/>
        </w:rPr>
        <w:t>预应力钢束的布置</w:t>
      </w:r>
    </w:p>
    <w:p>
      <w:pPr>
        <w:pStyle w:val="5"/>
        <w:spacing w:before="100" w:line="264" w:lineRule="auto"/>
        <w:ind w:right="114" w:firstLine="480"/>
      </w:pPr>
      <w:r>
        <w:rPr>
          <w:spacing w:val="-4"/>
        </w:rPr>
        <w:t>预应力钢束的布置主要是参考已有的与本设计相似的设计图纸资料，并结合桥梁工</w:t>
      </w:r>
      <w:r>
        <w:rPr>
          <w:spacing w:val="-18"/>
        </w:rPr>
        <w:t>程课程设计经验，按照《结构设计原理》相关预应力钢束线形布置要求及原则而进行的。</w:t>
      </w:r>
      <w:r>
        <w:rPr>
          <w:spacing w:val="-5"/>
        </w:rPr>
        <w:t>由于本设计桥型是中承式钢管混凝土拱桥，主要受弯构件为横梁，故需进行钢束布置的</w:t>
      </w:r>
      <w:r>
        <w:rPr>
          <w:spacing w:val="-11"/>
        </w:rPr>
        <w:t>构件为吊杆横梁与立柱横梁，由于横梁是采用后张法预应力施工，因此需在横梁施工完</w:t>
      </w:r>
      <w:r>
        <w:rPr>
          <w:spacing w:val="-17"/>
        </w:rPr>
        <w:t xml:space="preserve">成并待混凝土达到 </w:t>
      </w:r>
      <w:r>
        <w:rPr>
          <w:rFonts w:ascii="Times New Roman" w:eastAsia="Times New Roman"/>
        </w:rPr>
        <w:t>90%</w:t>
      </w:r>
      <w:r>
        <w:t>强度等级之后，对其分别进行预应力钢束的张拉与锚固。</w:t>
      </w:r>
    </w:p>
    <w:p>
      <w:pPr>
        <w:pStyle w:val="5"/>
        <w:spacing w:before="66" w:line="266" w:lineRule="auto"/>
        <w:ind w:right="234" w:firstLine="480"/>
      </w:pPr>
      <w:r>
        <w:rPr>
          <w:spacing w:val="-1"/>
        </w:rPr>
        <w:t xml:space="preserve">横梁截面形式为 </w:t>
      </w:r>
      <w:r>
        <w:rPr>
          <w:rFonts w:ascii="Times New Roman" w:eastAsia="Times New Roman"/>
        </w:rPr>
        <w:t xml:space="preserve">T </w:t>
      </w:r>
      <w:r>
        <w:rPr>
          <w:spacing w:val="-2"/>
        </w:rPr>
        <w:t>型，腹板内布设两条预应力钢束，两条钢束在截面中心线垂直</w:t>
      </w:r>
      <w:r>
        <w:rPr>
          <w:spacing w:val="-10"/>
        </w:rPr>
        <w:t>方向叠置，只需进行竖弯而无需平弯设计。按照这一设计与施工规范要求，预应力钢束</w:t>
      </w:r>
    </w:p>
    <w:p>
      <w:pPr>
        <w:spacing w:before="0" w:line="361" w:lineRule="exact"/>
        <w:ind w:left="120" w:right="0" w:firstLine="0"/>
        <w:jc w:val="left"/>
        <w:rPr>
          <w:rFonts w:ascii="Times New Roman" w:eastAsia="Times New Roman"/>
          <w:b/>
          <w:sz w:val="24"/>
        </w:rPr>
      </w:pPr>
      <w:r>
        <w:drawing>
          <wp:anchor distT="0" distB="0" distL="0" distR="0" simplePos="0" relativeHeight="1024" behindDoc="0" locked="0" layoutInCell="1" allowOverlap="1">
            <wp:simplePos x="0" y="0"/>
            <wp:positionH relativeFrom="page">
              <wp:posOffset>1267460</wp:posOffset>
            </wp:positionH>
            <wp:positionV relativeFrom="paragraph">
              <wp:posOffset>291465</wp:posOffset>
            </wp:positionV>
            <wp:extent cx="5094605" cy="2231390"/>
            <wp:effectExtent l="0" t="0" r="0" b="0"/>
            <wp:wrapTopAndBottom/>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9.png"/>
                    <pic:cNvPicPr>
                      <a:picLocks noChangeAspect="1"/>
                    </pic:cNvPicPr>
                  </pic:nvPicPr>
                  <pic:blipFill>
                    <a:blip r:embed="rId15" cstate="print"/>
                    <a:stretch>
                      <a:fillRect/>
                    </a:stretch>
                  </pic:blipFill>
                  <pic:spPr>
                    <a:xfrm>
                      <a:off x="0" y="0"/>
                      <a:ext cx="5094347" cy="2231421"/>
                    </a:xfrm>
                    <a:prstGeom prst="rect">
                      <a:avLst/>
                    </a:prstGeom>
                  </pic:spPr>
                </pic:pic>
              </a:graphicData>
            </a:graphic>
          </wp:anchor>
        </w:drawing>
      </w:r>
      <w:r>
        <w:rPr>
          <w:sz w:val="24"/>
        </w:rPr>
        <w:t>的最终布置图如下。</w:t>
      </w:r>
      <w:r>
        <w:rPr>
          <w:rFonts w:ascii="Times New Roman" w:eastAsia="Times New Roman"/>
          <w:b/>
          <w:color w:val="FF0000"/>
          <w:sz w:val="24"/>
        </w:rPr>
        <w:t>(</w:t>
      </w:r>
      <w:r>
        <w:rPr>
          <w:rFonts w:hint="eastAsia" w:ascii="Microsoft JhengHei" w:eastAsia="Microsoft JhengHei"/>
          <w:b/>
          <w:color w:val="FF0000"/>
          <w:sz w:val="24"/>
        </w:rPr>
        <w:t>注：下图清晰度不符合要求</w:t>
      </w:r>
      <w:r>
        <w:rPr>
          <w:rFonts w:ascii="Times New Roman" w:eastAsia="Times New Roman"/>
          <w:b/>
          <w:color w:val="FF0000"/>
          <w:sz w:val="24"/>
        </w:rPr>
        <w:t>)</w:t>
      </w:r>
    </w:p>
    <w:p>
      <w:pPr>
        <w:pStyle w:val="5"/>
        <w:spacing w:before="1"/>
        <w:ind w:left="0"/>
        <w:rPr>
          <w:rFonts w:ascii="Times New Roman"/>
          <w:b/>
          <w:sz w:val="6"/>
        </w:rPr>
      </w:pPr>
    </w:p>
    <w:p>
      <w:pPr>
        <w:spacing w:after="0"/>
        <w:rPr>
          <w:rFonts w:ascii="Times New Roman"/>
          <w:sz w:val="6"/>
        </w:rPr>
        <w:sectPr>
          <w:pgSz w:w="11900" w:h="16840"/>
          <w:pgMar w:top="1360" w:right="1200" w:bottom="1200" w:left="1320" w:header="881" w:footer="1009" w:gutter="0"/>
        </w:sectPr>
      </w:pPr>
    </w:p>
    <w:p>
      <w:pPr>
        <w:pStyle w:val="5"/>
        <w:ind w:left="0"/>
        <w:rPr>
          <w:rFonts w:ascii="Times New Roman"/>
          <w:b/>
          <w:sz w:val="26"/>
        </w:rPr>
      </w:pPr>
    </w:p>
    <w:p>
      <w:pPr>
        <w:pStyle w:val="13"/>
        <w:numPr>
          <w:ilvl w:val="1"/>
          <w:numId w:val="18"/>
        </w:numPr>
        <w:tabs>
          <w:tab w:val="left" w:pos="543"/>
        </w:tabs>
        <w:spacing w:before="158" w:after="0" w:line="240" w:lineRule="auto"/>
        <w:ind w:left="542" w:right="0" w:hanging="423"/>
        <w:jc w:val="left"/>
        <w:rPr>
          <w:rFonts w:hint="eastAsia" w:ascii="黑体" w:eastAsia="黑体"/>
          <w:sz w:val="24"/>
        </w:rPr>
      </w:pPr>
      <w:r>
        <w:rPr>
          <w:rFonts w:hint="eastAsia" w:ascii="黑体" w:eastAsia="黑体"/>
          <w:sz w:val="24"/>
        </w:rPr>
        <w:t>预应力损失计算</w:t>
      </w:r>
    </w:p>
    <w:p>
      <w:pPr>
        <w:spacing w:before="31"/>
        <w:ind w:left="120" w:right="0" w:firstLine="0"/>
        <w:jc w:val="left"/>
        <w:rPr>
          <w:rFonts w:hint="eastAsia" w:ascii="黑体" w:eastAsia="黑体"/>
          <w:sz w:val="21"/>
        </w:rPr>
      </w:pPr>
      <w:r>
        <w:br w:type="column"/>
      </w:r>
      <w:r>
        <w:rPr>
          <w:rFonts w:hint="eastAsia" w:ascii="黑体" w:eastAsia="黑体"/>
          <w:sz w:val="21"/>
        </w:rPr>
        <w:t xml:space="preserve">图 </w:t>
      </w:r>
      <w:r>
        <w:rPr>
          <w:rFonts w:ascii="Times New Roman" w:eastAsia="Times New Roman"/>
          <w:sz w:val="21"/>
        </w:rPr>
        <w:t xml:space="preserve">5-1 </w:t>
      </w:r>
      <w:r>
        <w:rPr>
          <w:rFonts w:hint="eastAsia" w:ascii="黑体" w:eastAsia="黑体"/>
          <w:sz w:val="21"/>
        </w:rPr>
        <w:t>横梁的预应力钢束布置</w:t>
      </w:r>
    </w:p>
    <w:p>
      <w:pPr>
        <w:spacing w:after="0"/>
        <w:jc w:val="left"/>
        <w:rPr>
          <w:rFonts w:hint="eastAsia" w:ascii="黑体" w:eastAsia="黑体"/>
          <w:sz w:val="21"/>
        </w:rPr>
        <w:sectPr>
          <w:type w:val="continuous"/>
          <w:pgSz w:w="11900" w:h="16840"/>
          <w:pgMar w:top="1600" w:right="1200" w:bottom="280" w:left="1320" w:header="720" w:footer="720" w:gutter="0"/>
          <w:cols w:equalWidth="0" w:num="2">
            <w:col w:w="2263" w:space="872"/>
            <w:col w:w="6245"/>
          </w:cols>
        </w:sectPr>
      </w:pPr>
    </w:p>
    <w:p>
      <w:pPr>
        <w:pStyle w:val="5"/>
        <w:spacing w:before="96" w:line="264" w:lineRule="auto"/>
        <w:ind w:right="229" w:firstLine="480"/>
        <w:jc w:val="both"/>
      </w:pPr>
      <w:r>
        <w:rPr>
          <w:spacing w:val="-4"/>
        </w:rPr>
        <w:t>按《公路钢筋混凝土及预应力混凝土桥涵设计规范</w:t>
      </w:r>
      <w:r>
        <w:rPr>
          <w:spacing w:val="-130"/>
        </w:rPr>
        <w:t>》</w:t>
      </w:r>
      <w:r>
        <w:t>（</w:t>
      </w:r>
      <w:r>
        <w:rPr>
          <w:rFonts w:ascii="Times New Roman" w:eastAsia="Times New Roman"/>
        </w:rPr>
        <w:t>JTG 3362-2018</w:t>
      </w:r>
      <w:r>
        <w:t>）</w:t>
      </w:r>
      <w:r>
        <w:rPr>
          <w:spacing w:val="-5"/>
        </w:rPr>
        <w:t>规定，在正</w:t>
      </w:r>
      <w:r>
        <w:rPr>
          <w:spacing w:val="-8"/>
        </w:rPr>
        <w:t>常使用的过程中，由于各种因素，预应力会有损失，共存在六种预应力损失。在结构的</w:t>
      </w:r>
      <w:r>
        <w:rPr>
          <w:spacing w:val="-10"/>
        </w:rPr>
        <w:t>计算过程中，预应力混凝土构件需要考虑相关因素引起的预应力的损失，本结构采用后</w:t>
      </w:r>
      <w:r>
        <w:t>张法施工工艺，在施工过程中的相关损失如下：</w:t>
      </w:r>
    </w:p>
    <w:p>
      <w:pPr>
        <w:spacing w:after="0" w:line="264" w:lineRule="auto"/>
        <w:jc w:val="both"/>
        <w:sectPr>
          <w:type w:val="continuous"/>
          <w:pgSz w:w="11900" w:h="16840"/>
          <w:pgMar w:top="1600" w:right="1200" w:bottom="280" w:left="1320" w:header="720" w:footer="720" w:gutter="0"/>
        </w:sectPr>
      </w:pPr>
    </w:p>
    <w:p>
      <w:pPr>
        <w:pStyle w:val="13"/>
        <w:numPr>
          <w:ilvl w:val="1"/>
          <w:numId w:val="18"/>
        </w:numPr>
        <w:tabs>
          <w:tab w:val="left" w:pos="543"/>
        </w:tabs>
        <w:spacing w:before="64" w:after="0" w:line="240" w:lineRule="auto"/>
        <w:ind w:left="542" w:right="0" w:hanging="423"/>
        <w:jc w:val="left"/>
        <w:rPr>
          <w:rFonts w:hint="eastAsia" w:ascii="黑体" w:eastAsia="黑体"/>
          <w:sz w:val="24"/>
        </w:rPr>
      </w:pPr>
      <w:r>
        <w:rPr>
          <w:rFonts w:hint="eastAsia" w:ascii="黑体" w:eastAsia="黑体"/>
          <w:w w:val="95"/>
          <w:sz w:val="24"/>
        </w:rPr>
        <w:t>有效预应力的计算</w:t>
      </w:r>
    </w:p>
    <w:p>
      <w:pPr>
        <w:pStyle w:val="5"/>
        <w:spacing w:before="100" w:line="261" w:lineRule="auto"/>
        <w:ind w:right="118" w:firstLine="480"/>
      </w:pPr>
      <w:r>
        <w:rPr>
          <w:spacing w:val="-6"/>
        </w:rPr>
        <w:t xml:space="preserve">横梁为后张法施工预应力构件，在传力锚固过程中产生的预应力损失包括 、 、 ， </w:t>
      </w:r>
      <w:r>
        <w:t>这一阶段的有效预应力为：</w:t>
      </w:r>
    </w:p>
    <w:p>
      <w:pPr>
        <w:pStyle w:val="5"/>
        <w:spacing w:before="69"/>
        <w:ind w:left="600"/>
      </w:pPr>
      <w:r>
        <w:rPr>
          <w:w w:val="99"/>
        </w:rPr>
        <w:t>略</w:t>
      </w:r>
    </w:p>
    <w:p>
      <w:pPr>
        <w:spacing w:after="0"/>
        <w:sectPr>
          <w:pgSz w:w="11900" w:h="16840"/>
          <w:pgMar w:top="1360" w:right="1200" w:bottom="1200" w:left="1320" w:header="881" w:footer="1009" w:gutter="0"/>
        </w:sectPr>
      </w:pPr>
    </w:p>
    <w:p>
      <w:pPr>
        <w:pStyle w:val="5"/>
        <w:spacing w:before="8"/>
        <w:ind w:left="0"/>
      </w:pPr>
    </w:p>
    <w:p>
      <w:pPr>
        <w:pStyle w:val="2"/>
        <w:ind w:left="2028"/>
      </w:pPr>
      <w:bookmarkStart w:id="5" w:name="_TOC_250005"/>
      <w:r>
        <w:t xml:space="preserve">第 </w:t>
      </w:r>
      <w:r>
        <w:rPr>
          <w:rFonts w:ascii="Times New Roman" w:eastAsia="Times New Roman"/>
        </w:rPr>
        <w:t xml:space="preserve">6 </w:t>
      </w:r>
      <w:bookmarkEnd w:id="5"/>
      <w:r>
        <w:t>章 配束后上部结构内力计算</w:t>
      </w:r>
    </w:p>
    <w:p>
      <w:pPr>
        <w:pStyle w:val="5"/>
        <w:spacing w:before="269" w:line="266" w:lineRule="auto"/>
        <w:ind w:right="138" w:firstLine="480"/>
      </w:pPr>
      <w:r>
        <w:rPr>
          <w:spacing w:val="-1"/>
        </w:rPr>
        <w:t>由于钢管混凝土拱桥为超静定结构，在支座沉降、温度升高或降低、混凝土收缩、</w:t>
      </w:r>
      <w:r>
        <w:rPr>
          <w:spacing w:val="-4"/>
        </w:rPr>
        <w:t>徐变以及施加预应力的过程中都会在结构内部产生附加的内力，这些内力又被称为结构</w:t>
      </w:r>
      <w:r>
        <w:rPr>
          <w:spacing w:val="-10"/>
        </w:rPr>
        <w:t>次内力。因为在本结构中各种作用均会产生不同程度的次内力，所以需对结构产生的次内力加以考虑。</w:t>
      </w:r>
    </w:p>
    <w:p>
      <w:pPr>
        <w:pStyle w:val="13"/>
        <w:numPr>
          <w:ilvl w:val="1"/>
          <w:numId w:val="19"/>
        </w:numPr>
        <w:tabs>
          <w:tab w:val="left" w:pos="543"/>
        </w:tabs>
        <w:spacing w:before="118" w:after="0" w:line="240" w:lineRule="auto"/>
        <w:ind w:left="542" w:right="0" w:hanging="423"/>
        <w:jc w:val="left"/>
        <w:rPr>
          <w:rFonts w:hint="eastAsia" w:ascii="黑体" w:eastAsia="黑体"/>
          <w:sz w:val="24"/>
        </w:rPr>
      </w:pPr>
      <w:r>
        <w:rPr>
          <w:rFonts w:hint="eastAsia" w:ascii="黑体" w:eastAsia="黑体"/>
          <w:sz w:val="24"/>
        </w:rPr>
        <w:t>温度作用引起的次内力</w:t>
      </w:r>
    </w:p>
    <w:p>
      <w:pPr>
        <w:pStyle w:val="5"/>
        <w:spacing w:before="100" w:line="264" w:lineRule="auto"/>
        <w:ind w:right="109" w:firstLine="480"/>
      </w:pPr>
      <w:r>
        <w:rPr>
          <w:spacing w:val="-6"/>
        </w:rPr>
        <w:t>桥梁结构由于是外部结构，长期处于自然环境中，因此随着四季改变和日照温差的</w:t>
      </w:r>
      <w:r>
        <w:rPr>
          <w:spacing w:val="-18"/>
        </w:rPr>
        <w:t xml:space="preserve">变化而承受温度变化的影响，从而产生温度次内力。桥梁结构承受的温度作用分为两种， </w:t>
      </w:r>
      <w:r>
        <w:rPr>
          <w:spacing w:val="-7"/>
        </w:rPr>
        <w:t>一种是整体升温、降温作用，另一种是梯度升温、降温作用。本设计中会根据这两方面的作用进行温度次内力的计算考虑。</w:t>
      </w:r>
    </w:p>
    <w:p>
      <w:pPr>
        <w:pStyle w:val="13"/>
        <w:numPr>
          <w:ilvl w:val="2"/>
          <w:numId w:val="19"/>
        </w:numPr>
        <w:tabs>
          <w:tab w:val="left" w:pos="802"/>
        </w:tabs>
        <w:spacing w:before="63" w:after="0" w:line="240" w:lineRule="auto"/>
        <w:ind w:left="801" w:right="0" w:hanging="202"/>
        <w:jc w:val="left"/>
        <w:rPr>
          <w:sz w:val="24"/>
        </w:rPr>
      </w:pPr>
      <w:r>
        <w:rPr>
          <w:sz w:val="24"/>
        </w:rPr>
        <w:t>、整体升温、降温</w:t>
      </w:r>
    </w:p>
    <w:p>
      <w:pPr>
        <w:pStyle w:val="5"/>
        <w:spacing w:before="96" w:line="264" w:lineRule="auto"/>
        <w:ind w:right="118" w:firstLine="480"/>
      </w:pPr>
      <w:r>
        <w:drawing>
          <wp:anchor distT="0" distB="0" distL="0" distR="0" simplePos="0" relativeHeight="1024" behindDoc="0" locked="0" layoutInCell="1" allowOverlap="1">
            <wp:simplePos x="0" y="0"/>
            <wp:positionH relativeFrom="page">
              <wp:posOffset>1743075</wp:posOffset>
            </wp:positionH>
            <wp:positionV relativeFrom="paragraph">
              <wp:posOffset>789305</wp:posOffset>
            </wp:positionV>
            <wp:extent cx="4097655" cy="1530350"/>
            <wp:effectExtent l="0" t="0" r="0" b="0"/>
            <wp:wrapTopAndBottom/>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0.jpeg"/>
                    <pic:cNvPicPr>
                      <a:picLocks noChangeAspect="1"/>
                    </pic:cNvPicPr>
                  </pic:nvPicPr>
                  <pic:blipFill>
                    <a:blip r:embed="rId16" cstate="print"/>
                    <a:stretch>
                      <a:fillRect/>
                    </a:stretch>
                  </pic:blipFill>
                  <pic:spPr>
                    <a:xfrm>
                      <a:off x="0" y="0"/>
                      <a:ext cx="4097629" cy="1530477"/>
                    </a:xfrm>
                    <a:prstGeom prst="rect">
                      <a:avLst/>
                    </a:prstGeom>
                  </pic:spPr>
                </pic:pic>
              </a:graphicData>
            </a:graphic>
          </wp:anchor>
        </w:drawing>
      </w:r>
      <w:r>
        <w:rPr>
          <w:spacing w:val="-5"/>
        </w:rPr>
        <w:t xml:space="preserve">本设计由于处于东北严寒地区，因此在全年温度变化的影响下，整体升温为 </w:t>
      </w:r>
      <w:r>
        <w:rPr>
          <w:rFonts w:ascii="Times New Roman" w:hAnsi="Times New Roman" w:eastAsia="Times New Roman"/>
          <w:spacing w:val="-4"/>
        </w:rPr>
        <w:t>24</w:t>
      </w:r>
      <w:r>
        <w:rPr>
          <w:spacing w:val="-4"/>
        </w:rPr>
        <w:t xml:space="preserve">℃， </w:t>
      </w:r>
      <w:r>
        <w:t>降温为</w:t>
      </w:r>
      <w:r>
        <w:rPr>
          <w:rFonts w:ascii="Times New Roman" w:hAnsi="Times New Roman" w:eastAsia="Times New Roman"/>
        </w:rPr>
        <w:t>-34</w:t>
      </w:r>
      <w:r>
        <w:t>℃。由于整体升、降温对结构的影响效果基本相同，因此在这里仅考虑整体升温对结构次内力的影响，整体降温与之相似。</w:t>
      </w:r>
    </w:p>
    <w:p>
      <w:pPr>
        <w:spacing w:before="110"/>
        <w:ind w:left="2029" w:right="2147" w:firstLine="0"/>
        <w:jc w:val="center"/>
        <w:rPr>
          <w:rFonts w:hint="eastAsia" w:ascii="黑体" w:eastAsia="黑体"/>
          <w:sz w:val="21"/>
        </w:rPr>
      </w:pPr>
      <w:r>
        <w:rPr>
          <w:rFonts w:hint="eastAsia" w:ascii="黑体" w:eastAsia="黑体"/>
          <w:sz w:val="21"/>
        </w:rPr>
        <w:t xml:space="preserve">图 </w:t>
      </w:r>
      <w:r>
        <w:rPr>
          <w:rFonts w:ascii="Times New Roman" w:eastAsia="Times New Roman"/>
          <w:sz w:val="21"/>
        </w:rPr>
        <w:t xml:space="preserve">6-1 </w:t>
      </w:r>
      <w:r>
        <w:rPr>
          <w:rFonts w:hint="eastAsia" w:ascii="黑体" w:eastAsia="黑体"/>
          <w:sz w:val="21"/>
        </w:rPr>
        <w:t>整体升温引起的次内力弯矩图形（单位：</w:t>
      </w:r>
      <w:r>
        <w:rPr>
          <w:rFonts w:ascii="Times New Roman" w:eastAsia="Times New Roman"/>
          <w:sz w:val="21"/>
        </w:rPr>
        <w:t>kN*m</w:t>
      </w:r>
      <w:r>
        <w:rPr>
          <w:rFonts w:hint="eastAsia" w:ascii="黑体" w:eastAsia="黑体"/>
          <w:sz w:val="21"/>
        </w:rPr>
        <w:t>）</w:t>
      </w:r>
    </w:p>
    <w:p>
      <w:pPr>
        <w:pStyle w:val="5"/>
        <w:spacing w:before="95" w:line="264" w:lineRule="auto"/>
        <w:ind w:right="234" w:firstLine="480"/>
        <w:jc w:val="both"/>
      </w:pPr>
      <w:r>
        <w:rPr>
          <w:spacing w:val="-9"/>
        </w:rPr>
        <w:t>根据理论计算结果，在整体升降温荷载作用下，产生的结构温度次内力最大弯矩值</w:t>
      </w:r>
      <w:r>
        <w:rPr>
          <w:spacing w:val="-31"/>
        </w:rPr>
        <w:t xml:space="preserve">为 </w:t>
      </w:r>
      <w:r>
        <w:rPr>
          <w:rFonts w:ascii="Times New Roman" w:hAnsi="Times New Roman" w:eastAsia="Times New Roman"/>
        </w:rPr>
        <w:t xml:space="preserve">22.46 </w:t>
      </w:r>
      <w:r>
        <w:rPr>
          <w:rFonts w:ascii="Times New Roman" w:hAnsi="Times New Roman" w:eastAsia="Times New Roman"/>
          <w:spacing w:val="-9"/>
        </w:rPr>
        <w:t>kN</w:t>
      </w:r>
      <w:r>
        <w:rPr>
          <w:spacing w:val="-9"/>
        </w:rPr>
        <w:t>•</w:t>
      </w:r>
      <w:r>
        <w:rPr>
          <w:rFonts w:ascii="Times New Roman" w:hAnsi="Times New Roman" w:eastAsia="Times New Roman"/>
          <w:spacing w:val="-9"/>
        </w:rPr>
        <w:t>m</w:t>
      </w:r>
      <w:r>
        <w:rPr>
          <w:spacing w:val="-3"/>
        </w:rPr>
        <w:t>，最小弯矩为</w:t>
      </w:r>
      <w:r>
        <w:rPr>
          <w:rFonts w:ascii="Times New Roman" w:hAnsi="Times New Roman" w:eastAsia="Times New Roman"/>
        </w:rPr>
        <w:t xml:space="preserve">-399.31 </w:t>
      </w:r>
      <w:r>
        <w:rPr>
          <w:rFonts w:ascii="Times New Roman" w:hAnsi="Times New Roman" w:eastAsia="Times New Roman"/>
          <w:spacing w:val="-3"/>
        </w:rPr>
        <w:t>kN</w:t>
      </w:r>
      <w:r>
        <w:rPr>
          <w:spacing w:val="-3"/>
        </w:rPr>
        <w:t>•</w:t>
      </w:r>
      <w:r>
        <w:rPr>
          <w:rFonts w:ascii="Times New Roman" w:hAnsi="Times New Roman" w:eastAsia="Times New Roman"/>
          <w:spacing w:val="-3"/>
        </w:rPr>
        <w:t>m</w:t>
      </w:r>
      <w:r>
        <w:rPr>
          <w:spacing w:val="-8"/>
        </w:rPr>
        <w:t>。但是数值最大位置出现在拱肋截面，而横梁和纵梁内力数值极小，与其他作用产生内力相比较小，可以忽略不计。</w:t>
      </w:r>
    </w:p>
    <w:p>
      <w:pPr>
        <w:pStyle w:val="13"/>
        <w:numPr>
          <w:ilvl w:val="2"/>
          <w:numId w:val="19"/>
        </w:numPr>
        <w:tabs>
          <w:tab w:val="left" w:pos="802"/>
        </w:tabs>
        <w:spacing w:before="65" w:after="0" w:line="240" w:lineRule="auto"/>
        <w:ind w:left="801" w:right="0" w:hanging="202"/>
        <w:jc w:val="left"/>
        <w:rPr>
          <w:sz w:val="24"/>
        </w:rPr>
      </w:pPr>
      <w:r>
        <w:rPr>
          <w:sz w:val="24"/>
        </w:rPr>
        <w:t>、梯度升、降温</w:t>
      </w:r>
    </w:p>
    <w:p>
      <w:pPr>
        <w:pStyle w:val="5"/>
        <w:spacing w:before="91" w:line="266" w:lineRule="auto"/>
        <w:ind w:right="234" w:firstLine="480"/>
      </w:pPr>
      <w:r>
        <w:rPr>
          <w:spacing w:val="-9"/>
        </w:rPr>
        <w:t>按照《公路桥涵设计通用规范》</w:t>
      </w:r>
      <w:r>
        <w:t>（</w:t>
      </w:r>
      <w:r>
        <w:rPr>
          <w:rFonts w:ascii="Times New Roman" w:eastAsia="Times New Roman"/>
        </w:rPr>
        <w:t>JTG D60-2015</w:t>
      </w:r>
      <w:r>
        <w:t>）</w:t>
      </w:r>
      <w:r>
        <w:rPr>
          <w:spacing w:val="-32"/>
        </w:rPr>
        <w:t xml:space="preserve">第 </w:t>
      </w:r>
      <w:r>
        <w:rPr>
          <w:rFonts w:ascii="Times New Roman" w:eastAsia="Times New Roman"/>
        </w:rPr>
        <w:t xml:space="preserve">4.3.12 </w:t>
      </w:r>
      <w:r>
        <w:t>条，竖向温度梯度曲线</w:t>
      </w:r>
      <w:r>
        <w:rPr>
          <w:spacing w:val="-21"/>
        </w:rPr>
        <w:t xml:space="preserve">如图 </w:t>
      </w:r>
      <w:r>
        <w:rPr>
          <w:rFonts w:ascii="Times New Roman" w:eastAsia="Times New Roman"/>
        </w:rPr>
        <w:t xml:space="preserve">6-2 </w:t>
      </w:r>
      <w:r>
        <w:t>所示。</w:t>
      </w:r>
    </w:p>
    <w:p>
      <w:pPr>
        <w:pStyle w:val="5"/>
        <w:spacing w:before="57" w:line="266" w:lineRule="auto"/>
        <w:ind w:right="234" w:firstLine="480"/>
      </w:pPr>
      <w:r>
        <w:rPr>
          <w:spacing w:val="-9"/>
        </w:rPr>
        <w:t xml:space="preserve">本桥选用的是 </w:t>
      </w:r>
      <w:r>
        <w:rPr>
          <w:rFonts w:ascii="Times New Roman" w:hAnsi="Times New Roman" w:eastAsia="Times New Roman"/>
        </w:rPr>
        <w:t xml:space="preserve">10cm </w:t>
      </w:r>
      <w:r>
        <w:rPr>
          <w:spacing w:val="-3"/>
        </w:rPr>
        <w:t>厚的沥青混凝土铺装层，根据现行规范和纵梁高度确定，日温</w:t>
      </w:r>
      <w:r>
        <w:rPr>
          <w:spacing w:val="-5"/>
        </w:rPr>
        <w:t xml:space="preserve">差所引起的温度梯度升温为 </w:t>
      </w:r>
      <w:r>
        <w:rPr>
          <w:rFonts w:ascii="Times New Roman" w:hAnsi="Times New Roman" w:eastAsia="Times New Roman"/>
        </w:rPr>
        <w:t>1=16.4</w:t>
      </w:r>
      <w:r>
        <w:t>℃，</w:t>
      </w:r>
      <w:r>
        <w:rPr>
          <w:rFonts w:ascii="Times New Roman" w:hAnsi="Times New Roman" w:eastAsia="Times New Roman"/>
        </w:rPr>
        <w:t>T2=5.98</w:t>
      </w:r>
      <w:r>
        <w:t>℃。</w:t>
      </w:r>
    </w:p>
    <w:p>
      <w:pPr>
        <w:pStyle w:val="5"/>
        <w:spacing w:before="56" w:line="266" w:lineRule="auto"/>
        <w:ind w:right="109" w:firstLine="480"/>
      </w:pPr>
      <w:r>
        <w:rPr>
          <w:spacing w:val="-6"/>
        </w:rPr>
        <w:t>因为温度梯度是非线性变化，所以结构在温度梯度作用下不仅会产生次内力，还会</w:t>
      </w:r>
      <w:r>
        <w:rPr>
          <w:spacing w:val="-17"/>
        </w:rPr>
        <w:t xml:space="preserve">引起结构产生部分自应力，但是由于自应力数值与次内力相比较小故可忽略不计。同时， </w:t>
      </w:r>
      <w:r>
        <w:rPr>
          <w:spacing w:val="-4"/>
        </w:rPr>
        <w:t>因为温度梯度升温与温度梯度降温对结构产生的作用效果相近，所以本文仅列出温度梯度升温引起的结构次内力。</w:t>
      </w:r>
    </w:p>
    <w:p>
      <w:pPr>
        <w:spacing w:after="0" w:line="266" w:lineRule="auto"/>
        <w:sectPr>
          <w:pgSz w:w="11900" w:h="16840"/>
          <w:pgMar w:top="1360" w:right="1200" w:bottom="1200" w:left="1320" w:header="881" w:footer="1009" w:gutter="0"/>
        </w:sectPr>
      </w:pPr>
    </w:p>
    <w:p>
      <w:pPr>
        <w:pStyle w:val="5"/>
        <w:spacing w:before="12"/>
        <w:ind w:left="0"/>
        <w:rPr>
          <w:sz w:val="4"/>
        </w:rPr>
      </w:pPr>
    </w:p>
    <w:p>
      <w:pPr>
        <w:pStyle w:val="5"/>
        <w:ind w:left="2673"/>
        <w:rPr>
          <w:sz w:val="20"/>
        </w:rPr>
      </w:pPr>
      <w:r>
        <w:rPr>
          <w:sz w:val="20"/>
        </w:rPr>
        <w:drawing>
          <wp:inline distT="0" distB="0" distL="0" distR="0">
            <wp:extent cx="2457450" cy="2292350"/>
            <wp:effectExtent l="0" t="0" r="0" b="0"/>
            <wp:docPr id="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1.png"/>
                    <pic:cNvPicPr>
                      <a:picLocks noChangeAspect="1"/>
                    </pic:cNvPicPr>
                  </pic:nvPicPr>
                  <pic:blipFill>
                    <a:blip r:embed="rId17" cstate="print"/>
                    <a:stretch>
                      <a:fillRect/>
                    </a:stretch>
                  </pic:blipFill>
                  <pic:spPr>
                    <a:xfrm>
                      <a:off x="0" y="0"/>
                      <a:ext cx="2458059" cy="2292381"/>
                    </a:xfrm>
                    <a:prstGeom prst="rect">
                      <a:avLst/>
                    </a:prstGeom>
                  </pic:spPr>
                </pic:pic>
              </a:graphicData>
            </a:graphic>
          </wp:inline>
        </w:drawing>
      </w:r>
    </w:p>
    <w:p>
      <w:pPr>
        <w:pStyle w:val="5"/>
        <w:spacing w:before="8"/>
        <w:ind w:left="0"/>
        <w:rPr>
          <w:sz w:val="9"/>
        </w:rPr>
      </w:pPr>
    </w:p>
    <w:p>
      <w:pPr>
        <w:spacing w:before="78"/>
        <w:ind w:left="2029" w:right="2143" w:firstLine="0"/>
        <w:jc w:val="center"/>
        <w:rPr>
          <w:rFonts w:hint="eastAsia" w:ascii="黑体" w:eastAsia="黑体"/>
          <w:sz w:val="21"/>
        </w:rPr>
      </w:pPr>
      <w:r>
        <w:rPr>
          <w:rFonts w:hint="eastAsia" w:ascii="黑体" w:eastAsia="黑体"/>
          <w:sz w:val="21"/>
        </w:rPr>
        <w:t xml:space="preserve">图 </w:t>
      </w:r>
      <w:r>
        <w:rPr>
          <w:rFonts w:ascii="Times New Roman" w:eastAsia="Times New Roman"/>
          <w:sz w:val="21"/>
        </w:rPr>
        <w:t xml:space="preserve">6-2  </w:t>
      </w:r>
      <w:r>
        <w:rPr>
          <w:rFonts w:hint="eastAsia" w:ascii="黑体" w:eastAsia="黑体"/>
          <w:sz w:val="21"/>
        </w:rPr>
        <w:t>竖向梯度温度曲线</w:t>
      </w:r>
    </w:p>
    <w:p>
      <w:pPr>
        <w:pStyle w:val="5"/>
        <w:spacing w:before="95"/>
        <w:ind w:left="600"/>
      </w:pPr>
      <w:r>
        <w:t xml:space="preserve">计算结果表明，温度梯度升温引起的最大次内力弯矩为 </w:t>
      </w:r>
      <w:r>
        <w:rPr>
          <w:rFonts w:ascii="Times New Roman" w:hAnsi="Times New Roman" w:eastAsia="Times New Roman"/>
        </w:rPr>
        <w:t>214.33kN</w:t>
      </w:r>
      <w:r>
        <w:t>•</w:t>
      </w:r>
      <w:r>
        <w:rPr>
          <w:rFonts w:ascii="Times New Roman" w:hAnsi="Times New Roman" w:eastAsia="Times New Roman"/>
        </w:rPr>
        <w:t>m</w:t>
      </w:r>
      <w:r>
        <w:t>，最小弯矩为</w:t>
      </w:r>
    </w:p>
    <w:p>
      <w:pPr>
        <w:pStyle w:val="5"/>
        <w:spacing w:before="28" w:line="266" w:lineRule="auto"/>
        <w:ind w:right="234"/>
      </w:pPr>
      <w:r>
        <w:rPr>
          <w:rFonts w:ascii="Times New Roman" w:hAnsi="Times New Roman" w:eastAsia="Times New Roman"/>
        </w:rPr>
        <w:t>0.15 kN</w:t>
      </w:r>
      <w:r>
        <w:t>•</w:t>
      </w:r>
      <w:r>
        <w:rPr>
          <w:rFonts w:ascii="Times New Roman" w:hAnsi="Times New Roman" w:eastAsia="Times New Roman"/>
        </w:rPr>
        <w:t>m</w:t>
      </w:r>
      <w:r>
        <w:t>。弯矩数值最大值出现在拱肋截面，行车道梁也产生较大弯矩，对横梁影响较小。</w:t>
      </w:r>
    </w:p>
    <w:p>
      <w:pPr>
        <w:pStyle w:val="13"/>
        <w:numPr>
          <w:ilvl w:val="1"/>
          <w:numId w:val="20"/>
        </w:numPr>
        <w:tabs>
          <w:tab w:val="left" w:pos="543"/>
        </w:tabs>
        <w:spacing w:before="119" w:after="0" w:line="240" w:lineRule="auto"/>
        <w:ind w:left="542" w:right="0" w:hanging="423"/>
        <w:jc w:val="left"/>
        <w:rPr>
          <w:rFonts w:hint="eastAsia" w:ascii="黑体" w:eastAsia="黑体"/>
          <w:sz w:val="24"/>
        </w:rPr>
      </w:pPr>
      <w:r>
        <w:rPr>
          <w:rFonts w:hint="eastAsia" w:ascii="黑体" w:eastAsia="黑体"/>
          <w:sz w:val="24"/>
        </w:rPr>
        <w:t>基础沉降次内力计算</w:t>
      </w:r>
    </w:p>
    <w:p>
      <w:pPr>
        <w:pStyle w:val="5"/>
        <w:spacing w:before="101" w:line="264" w:lineRule="auto"/>
        <w:ind w:right="138" w:firstLine="480"/>
      </w:pPr>
      <w:r>
        <w:t>本设计按照全桥每个墩台基础在基本组合下的最大沉降量来计算次内力，沉降量为</w:t>
      </w:r>
      <w:r>
        <w:rPr>
          <w:rFonts w:ascii="Times New Roman" w:hAnsi="Times New Roman" w:eastAsia="Times New Roman"/>
        </w:rPr>
        <w:t>10mm</w:t>
      </w:r>
      <w:r>
        <w:t xml:space="preserve">。由于本设计中立柱横梁与主拱圈刚接，因此在拱脚变位作用下将会使立柱横梁产生较大次内力作用，而吊杆横梁影响极小。最大次内力弯矩产生在立柱横梁支点处， 为 </w:t>
      </w:r>
      <w:r>
        <w:rPr>
          <w:rFonts w:ascii="Times New Roman" w:hAnsi="Times New Roman" w:eastAsia="Times New Roman"/>
        </w:rPr>
        <w:t>317.12 kN</w:t>
      </w:r>
      <w:r>
        <w:t>•</w:t>
      </w:r>
      <w:r>
        <w:rPr>
          <w:rFonts w:ascii="Times New Roman" w:hAnsi="Times New Roman" w:eastAsia="Times New Roman"/>
        </w:rPr>
        <w:t>m</w:t>
      </w:r>
      <w:r>
        <w:t>。</w:t>
      </w:r>
    </w:p>
    <w:p>
      <w:pPr>
        <w:pStyle w:val="13"/>
        <w:numPr>
          <w:ilvl w:val="1"/>
          <w:numId w:val="20"/>
        </w:numPr>
        <w:tabs>
          <w:tab w:val="left" w:pos="543"/>
        </w:tabs>
        <w:spacing w:before="130" w:after="0" w:line="240" w:lineRule="auto"/>
        <w:ind w:left="542" w:right="0" w:hanging="423"/>
        <w:jc w:val="left"/>
        <w:rPr>
          <w:rFonts w:hint="eastAsia" w:ascii="黑体" w:eastAsia="黑体"/>
          <w:sz w:val="24"/>
        </w:rPr>
      </w:pPr>
      <w:r>
        <w:rPr>
          <w:rFonts w:hint="eastAsia" w:ascii="黑体" w:eastAsia="黑体"/>
          <w:sz w:val="24"/>
        </w:rPr>
        <w:t>混凝土徐变收缩的次内力</w:t>
      </w:r>
    </w:p>
    <w:p>
      <w:pPr>
        <w:pStyle w:val="5"/>
        <w:spacing w:before="96" w:line="264" w:lineRule="auto"/>
        <w:ind w:right="234" w:firstLine="480"/>
        <w:jc w:val="both"/>
      </w:pPr>
      <w:r>
        <w:rPr>
          <w:spacing w:val="-7"/>
        </w:rPr>
        <w:t>混凝土是一种粘滞弹性体，它具有明显的随时间变化的徐变收缩性能，其本质是在混凝土凝结硬化的过程中，混凝土内部含水量逐渐发生变化，从而导致混凝土发生体积</w:t>
      </w:r>
      <w:r>
        <w:rPr>
          <w:spacing w:val="-10"/>
        </w:rPr>
        <w:t>收缩，同时材料发生物理化学变化，因而性能也产生改变。并且由于混凝土处于外部荷载作用约束下，结构内部微小裂缝在应力作用下发生变形，从而影响混凝土的整体受力</w:t>
      </w:r>
      <w:r>
        <w:t>性能。</w:t>
      </w:r>
    </w:p>
    <w:p>
      <w:pPr>
        <w:pStyle w:val="5"/>
        <w:spacing w:before="70" w:line="261" w:lineRule="auto"/>
        <w:ind w:right="200" w:firstLine="480"/>
        <w:jc w:val="both"/>
      </w:pPr>
      <w:r>
        <w:rPr>
          <w:spacing w:val="-2"/>
        </w:rPr>
        <w:t xml:space="preserve">按照混凝土的收缩徐变性能，在结构计算中考虑材料的收缩徐变持续时间 </w:t>
      </w:r>
      <w:r>
        <w:rPr>
          <w:rFonts w:ascii="Times New Roman" w:eastAsia="Times New Roman"/>
          <w:spacing w:val="-3"/>
        </w:rPr>
        <w:t>3650d</w:t>
      </w:r>
      <w:r>
        <w:rPr>
          <w:spacing w:val="-3"/>
        </w:rPr>
        <w:t xml:space="preserve">， </w:t>
      </w:r>
      <w:r>
        <w:rPr>
          <w:spacing w:val="7"/>
        </w:rPr>
        <w:t>混凝土强度等级为</w:t>
      </w:r>
      <w:r>
        <w:rPr>
          <w:rFonts w:ascii="Times New Roman" w:eastAsia="Times New Roman"/>
        </w:rPr>
        <w:t>C60</w:t>
      </w:r>
      <w:r>
        <w:t>。</w:t>
      </w:r>
    </w:p>
    <w:p>
      <w:pPr>
        <w:pStyle w:val="13"/>
        <w:numPr>
          <w:ilvl w:val="1"/>
          <w:numId w:val="20"/>
        </w:numPr>
        <w:tabs>
          <w:tab w:val="left" w:pos="543"/>
        </w:tabs>
        <w:spacing w:before="131" w:after="0" w:line="240" w:lineRule="auto"/>
        <w:ind w:left="542" w:right="0" w:hanging="423"/>
        <w:jc w:val="left"/>
        <w:rPr>
          <w:rFonts w:hint="eastAsia" w:ascii="黑体" w:eastAsia="黑体"/>
          <w:sz w:val="24"/>
        </w:rPr>
      </w:pPr>
      <w:r>
        <w:rPr>
          <w:rFonts w:hint="eastAsia" w:ascii="黑体" w:eastAsia="黑体"/>
          <w:sz w:val="24"/>
        </w:rPr>
        <w:t>预应力引起的次内力</w:t>
      </w:r>
    </w:p>
    <w:p>
      <w:pPr>
        <w:pStyle w:val="5"/>
        <w:spacing w:before="101" w:line="264" w:lineRule="auto"/>
        <w:ind w:right="234" w:firstLine="480"/>
        <w:jc w:val="both"/>
      </w:pPr>
      <w:r>
        <w:rPr>
          <w:spacing w:val="-5"/>
        </w:rPr>
        <w:t>本设计中为了提高横梁的正截面抗弯承载力增大其跨越能力，需要在横梁中加入预</w:t>
      </w:r>
      <w:r>
        <w:rPr>
          <w:spacing w:val="-10"/>
        </w:rPr>
        <w:t>应力钢束。由于吊杆横梁两端由吊杆支撑，立柱横梁与主拱圈刚接，因此立柱横梁将会</w:t>
      </w:r>
      <w:r>
        <w:rPr>
          <w:spacing w:val="-6"/>
        </w:rPr>
        <w:t>由于预应力的施加而产生较大的次内力，吊杆横梁与之相比较小，忽略不计。施加预应</w:t>
      </w:r>
      <w:r>
        <w:t>力产生的结构内力如下图。</w:t>
      </w:r>
    </w:p>
    <w:p>
      <w:pPr>
        <w:spacing w:after="0" w:line="264" w:lineRule="auto"/>
        <w:jc w:val="both"/>
        <w:sectPr>
          <w:pgSz w:w="11900" w:h="16840"/>
          <w:pgMar w:top="1360" w:right="1200" w:bottom="1200" w:left="1320" w:header="881" w:footer="1009" w:gutter="0"/>
        </w:sectPr>
      </w:pPr>
    </w:p>
    <w:p>
      <w:pPr>
        <w:pStyle w:val="5"/>
        <w:spacing w:before="8"/>
        <w:ind w:left="0"/>
      </w:pPr>
    </w:p>
    <w:p>
      <w:pPr>
        <w:pStyle w:val="2"/>
        <w:ind w:right="2143"/>
      </w:pPr>
      <w:bookmarkStart w:id="6" w:name="_TOC_250004"/>
      <w:r>
        <w:t xml:space="preserve">第 </w:t>
      </w:r>
      <w:r>
        <w:rPr>
          <w:rFonts w:ascii="Times New Roman" w:eastAsia="Times New Roman"/>
        </w:rPr>
        <w:t xml:space="preserve">7 </w:t>
      </w:r>
      <w:bookmarkEnd w:id="6"/>
      <w:r>
        <w:t>章 桥梁上部结构验算</w:t>
      </w:r>
    </w:p>
    <w:p>
      <w:pPr>
        <w:pStyle w:val="5"/>
        <w:spacing w:before="269" w:line="266" w:lineRule="auto"/>
        <w:ind w:right="230" w:firstLine="480"/>
        <w:jc w:val="both"/>
      </w:pPr>
      <w:r>
        <w:rPr>
          <w:spacing w:val="24"/>
        </w:rPr>
        <w:t>利用</w:t>
      </w:r>
      <w:r>
        <w:rPr>
          <w:rFonts w:ascii="Times New Roman" w:eastAsia="Times New Roman"/>
        </w:rPr>
        <w:t>Midas Civil 2019</w:t>
      </w:r>
      <w:r>
        <w:rPr>
          <w:rFonts w:ascii="Times New Roman" w:eastAsia="Times New Roman"/>
          <w:spacing w:val="55"/>
        </w:rPr>
        <w:t xml:space="preserve"> </w:t>
      </w:r>
      <w:r>
        <w:rPr>
          <w:spacing w:val="24"/>
        </w:rPr>
        <w:t>中的</w:t>
      </w:r>
      <w:r>
        <w:rPr>
          <w:rFonts w:ascii="Times New Roman" w:eastAsia="Times New Roman"/>
        </w:rPr>
        <w:t xml:space="preserve">RC </w:t>
      </w:r>
      <w:r>
        <w:rPr>
          <w:spacing w:val="48"/>
        </w:rPr>
        <w:t>和</w:t>
      </w:r>
      <w:r>
        <w:rPr>
          <w:rFonts w:ascii="Times New Roman" w:eastAsia="Times New Roman"/>
        </w:rPr>
        <w:t xml:space="preserve">PSC </w:t>
      </w:r>
      <w:r>
        <w:rPr>
          <w:spacing w:val="-16"/>
        </w:rPr>
        <w:t>设计功能对成桥模型进行分析，并且遵循《公</w:t>
      </w:r>
      <w:r>
        <w:rPr>
          <w:spacing w:val="-27"/>
        </w:rPr>
        <w:t>路桥涵设计通用规范》</w:t>
      </w:r>
      <w:r>
        <w:t>（</w:t>
      </w:r>
      <w:r>
        <w:rPr>
          <w:rFonts w:ascii="Times New Roman" w:eastAsia="Times New Roman"/>
        </w:rPr>
        <w:t>JTG D60-2015</w:t>
      </w:r>
      <w:r>
        <w:t>）</w:t>
      </w:r>
      <w:r>
        <w:rPr>
          <w:spacing w:val="-2"/>
        </w:rPr>
        <w:t>中的规定进行各单元截面的受力验算。本设计</w:t>
      </w:r>
      <w:r>
        <w:rPr>
          <w:spacing w:val="-4"/>
        </w:rPr>
        <w:t xml:space="preserve">采用的标准是 </w:t>
      </w:r>
      <w:r>
        <w:rPr>
          <w:rFonts w:ascii="Times New Roman" w:eastAsia="Times New Roman"/>
        </w:rPr>
        <w:t xml:space="preserve">A </w:t>
      </w:r>
      <w:r>
        <w:rPr>
          <w:spacing w:val="-1"/>
        </w:rPr>
        <w:t>类预应力钢筋混凝土预制构件。分别对各构件进行承载能力极限状态</w:t>
      </w:r>
      <w:r>
        <w:t>和正常使用极限状态的验算，以保证该桥梁结构的设计符合结构的设计和使用性能要求。</w:t>
      </w:r>
    </w:p>
    <w:p>
      <w:pPr>
        <w:pStyle w:val="13"/>
        <w:numPr>
          <w:ilvl w:val="1"/>
          <w:numId w:val="21"/>
        </w:numPr>
        <w:tabs>
          <w:tab w:val="left" w:pos="543"/>
        </w:tabs>
        <w:spacing w:before="117" w:after="0" w:line="240" w:lineRule="auto"/>
        <w:ind w:left="542" w:right="0" w:hanging="423"/>
        <w:jc w:val="left"/>
        <w:rPr>
          <w:rFonts w:hint="eastAsia" w:ascii="黑体" w:eastAsia="黑体"/>
          <w:sz w:val="24"/>
        </w:rPr>
      </w:pPr>
      <w:r>
        <w:rPr>
          <w:rFonts w:hint="eastAsia" w:ascii="黑体" w:eastAsia="黑体"/>
          <w:sz w:val="24"/>
        </w:rPr>
        <w:t>持久状况下承载能力极限状态验算</w:t>
      </w:r>
    </w:p>
    <w:p>
      <w:pPr>
        <w:pStyle w:val="13"/>
        <w:numPr>
          <w:ilvl w:val="2"/>
          <w:numId w:val="21"/>
        </w:numPr>
        <w:tabs>
          <w:tab w:val="left" w:pos="768"/>
        </w:tabs>
        <w:spacing w:before="163" w:after="0" w:line="240" w:lineRule="auto"/>
        <w:ind w:left="768" w:right="0" w:hanging="543"/>
        <w:jc w:val="left"/>
        <w:rPr>
          <w:rFonts w:hint="eastAsia" w:ascii="黑体" w:eastAsia="黑体"/>
          <w:sz w:val="24"/>
        </w:rPr>
      </w:pPr>
      <w:r>
        <w:rPr>
          <w:rFonts w:hint="eastAsia" w:ascii="黑体" w:eastAsia="黑体"/>
          <w:sz w:val="24"/>
        </w:rPr>
        <w:t>构件正截面抗弯承载能力的验算</w:t>
      </w:r>
    </w:p>
    <w:p>
      <w:pPr>
        <w:pStyle w:val="5"/>
        <w:spacing w:before="96" w:line="264" w:lineRule="auto"/>
        <w:ind w:right="234" w:firstLine="480"/>
        <w:jc w:val="both"/>
      </w:pPr>
      <w:r>
        <w:rPr>
          <w:spacing w:val="-6"/>
        </w:rPr>
        <w:t>由于构件在达到承载能力极限状态而发生破坏时，会产生正截面破坏和斜截面破坏</w:t>
      </w:r>
      <w:r>
        <w:rPr>
          <w:spacing w:val="-11"/>
        </w:rPr>
        <w:t>两种破坏形式。因此需对主梁控制截面的正截面抗弯承载能力和斜截面抗剪承载能力进</w:t>
      </w:r>
      <w:r>
        <w:t>行验算。</w:t>
      </w:r>
    </w:p>
    <w:p>
      <w:pPr>
        <w:pStyle w:val="5"/>
        <w:spacing w:before="65" w:line="264" w:lineRule="auto"/>
        <w:ind w:right="234" w:firstLine="480"/>
        <w:jc w:val="both"/>
      </w:pPr>
      <w:r>
        <w:rPr>
          <w:spacing w:val="-9"/>
        </w:rPr>
        <w:t>对于结构的正截面抗弯验算，按照规范要求必须满足结构的抗力值大于结构重要性</w:t>
      </w:r>
      <w:r>
        <w:rPr>
          <w:spacing w:val="-6"/>
        </w:rPr>
        <w:t>系数乘以作用效应的组合设计最大值。满足上述要求的截面的验算即通过。本桥梁结构</w:t>
      </w:r>
      <w:r>
        <w:t>的抗弯承载能力验算结果如下：</w:t>
      </w:r>
    </w:p>
    <w:p>
      <w:pPr>
        <w:spacing w:before="129" w:after="8"/>
        <w:ind w:left="2029" w:right="2143" w:firstLine="0"/>
        <w:jc w:val="center"/>
        <w:rPr>
          <w:rFonts w:hint="eastAsia" w:ascii="黑体" w:eastAsia="黑体"/>
          <w:sz w:val="21"/>
        </w:rPr>
      </w:pPr>
      <w:r>
        <w:rPr>
          <w:rFonts w:hint="eastAsia" w:ascii="黑体" w:eastAsia="黑体"/>
          <w:sz w:val="21"/>
        </w:rPr>
        <w:t xml:space="preserve">表 </w:t>
      </w:r>
      <w:r>
        <w:rPr>
          <w:rFonts w:ascii="Times New Roman" w:eastAsia="Times New Roman"/>
          <w:sz w:val="21"/>
        </w:rPr>
        <w:t xml:space="preserve">7-1  </w:t>
      </w:r>
      <w:r>
        <w:rPr>
          <w:rFonts w:hint="eastAsia" w:ascii="黑体" w:eastAsia="黑体"/>
          <w:sz w:val="21"/>
        </w:rPr>
        <w:t>正截面抗弯验算详表</w:t>
      </w:r>
    </w:p>
    <w:p>
      <w:pPr>
        <w:pStyle w:val="5"/>
        <w:spacing w:line="20" w:lineRule="exact"/>
        <w:ind w:left="239"/>
        <w:rPr>
          <w:rFonts w:ascii="黑体"/>
          <w:sz w:val="2"/>
        </w:rPr>
      </w:pPr>
      <w:r>
        <w:rPr>
          <w:rFonts w:ascii="黑体"/>
          <w:sz w:val="2"/>
        </w:rPr>
        <w:pict>
          <v:group id="_x0000_s1058" o:spid="_x0000_s1058" o:spt="203" style="height:0.5pt;width:438.5pt;" coordsize="8770,10">
            <o:lock v:ext="edit"/>
            <v:line id="_x0000_s1059" o:spid="_x0000_s1059" o:spt="20" style="position:absolute;left:0;top:5;height:0;width:845;" stroked="t" coordsize="21600,21600">
              <v:path arrowok="t"/>
              <v:fill focussize="0,0"/>
              <v:stroke weight="0.48pt" color="#000000"/>
              <v:imagedata o:title=""/>
              <o:lock v:ext="edit"/>
            </v:line>
            <v:rect id="_x0000_s1060" o:spid="_x0000_s1060" o:spt="1" style="position:absolute;left:844;top:0;height:10;width:10;" fillcolor="#000000" filled="t" stroked="f" coordsize="21600,21600">
              <v:path/>
              <v:fill on="t" focussize="0,0"/>
              <v:stroke on="f"/>
              <v:imagedata o:title=""/>
              <o:lock v:ext="edit"/>
            </v:rect>
            <v:line id="_x0000_s1061" o:spid="_x0000_s1061" o:spt="20" style="position:absolute;left:854;top:5;height:0;width:946;" stroked="t" coordsize="21600,21600">
              <v:path arrowok="t"/>
              <v:fill focussize="0,0"/>
              <v:stroke weight="0.48pt" color="#000000"/>
              <v:imagedata o:title=""/>
              <o:lock v:ext="edit"/>
            </v:line>
            <v:rect id="_x0000_s1062" o:spid="_x0000_s1062" o:spt="1" style="position:absolute;left:1800;top:0;height:10;width:10;" fillcolor="#000000" filled="t" stroked="f" coordsize="21600,21600">
              <v:path/>
              <v:fill on="t" focussize="0,0"/>
              <v:stroke on="f"/>
              <v:imagedata o:title=""/>
              <o:lock v:ext="edit"/>
            </v:rect>
            <v:line id="_x0000_s1063" o:spid="_x0000_s1063" o:spt="20" style="position:absolute;left:1810;top:5;height:0;width:1454;" stroked="t" coordsize="21600,21600">
              <v:path arrowok="t"/>
              <v:fill focussize="0,0"/>
              <v:stroke weight="0.48pt" color="#000000"/>
              <v:imagedata o:title=""/>
              <o:lock v:ext="edit"/>
            </v:line>
            <v:rect id="_x0000_s1064" o:spid="_x0000_s1064" o:spt="1" style="position:absolute;left:3264;top:0;height:10;width:10;" fillcolor="#000000" filled="t" stroked="f" coordsize="21600,21600">
              <v:path/>
              <v:fill on="t" focussize="0,0"/>
              <v:stroke on="f"/>
              <v:imagedata o:title=""/>
              <o:lock v:ext="edit"/>
            </v:rect>
            <v:line id="_x0000_s1065" o:spid="_x0000_s1065" o:spt="20" style="position:absolute;left:3274;top:5;height:0;width:1084;" stroked="t" coordsize="21600,21600">
              <v:path arrowok="t"/>
              <v:fill focussize="0,0"/>
              <v:stroke weight="0.48pt" color="#000000"/>
              <v:imagedata o:title=""/>
              <o:lock v:ext="edit"/>
            </v:line>
            <v:rect id="_x0000_s1066" o:spid="_x0000_s1066" o:spt="1" style="position:absolute;left:4358;top:0;height:10;width:10;" fillcolor="#000000" filled="t" stroked="f" coordsize="21600,21600">
              <v:path/>
              <v:fill on="t" focussize="0,0"/>
              <v:stroke on="f"/>
              <v:imagedata o:title=""/>
              <o:lock v:ext="edit"/>
            </v:rect>
            <v:line id="_x0000_s1067" o:spid="_x0000_s1067" o:spt="20" style="position:absolute;left:4368;top:5;height:0;width:1267;" stroked="t" coordsize="21600,21600">
              <v:path arrowok="t"/>
              <v:fill focussize="0,0"/>
              <v:stroke weight="0.48pt" color="#000000"/>
              <v:imagedata o:title=""/>
              <o:lock v:ext="edit"/>
            </v:line>
            <v:rect id="_x0000_s1068" o:spid="_x0000_s1068" o:spt="1" style="position:absolute;left:5635;top:0;height:10;width:10;" fillcolor="#000000" filled="t" stroked="f" coordsize="21600,21600">
              <v:path/>
              <v:fill on="t" focussize="0,0"/>
              <v:stroke on="f"/>
              <v:imagedata o:title=""/>
              <o:lock v:ext="edit"/>
            </v:rect>
            <v:line id="_x0000_s1069" o:spid="_x0000_s1069" o:spt="20" style="position:absolute;left:5645;top:5;height:0;width:1632;" stroked="t" coordsize="21600,21600">
              <v:path arrowok="t"/>
              <v:fill focussize="0,0"/>
              <v:stroke weight="0.48pt" color="#000000"/>
              <v:imagedata o:title=""/>
              <o:lock v:ext="edit"/>
            </v:line>
            <v:rect id="_x0000_s1070" o:spid="_x0000_s1070" o:spt="1" style="position:absolute;left:7276;top:0;height:10;width:10;" fillcolor="#000000" filled="t" stroked="f" coordsize="21600,21600">
              <v:path/>
              <v:fill on="t" focussize="0,0"/>
              <v:stroke on="f"/>
              <v:imagedata o:title=""/>
              <o:lock v:ext="edit"/>
            </v:rect>
            <v:line id="_x0000_s1071" o:spid="_x0000_s1071" o:spt="20" style="position:absolute;left:7286;top:5;height:0;width:1484;" stroked="t" coordsize="21600,21600">
              <v:path arrowok="t"/>
              <v:fill focussize="0,0"/>
              <v:stroke weight="0.48pt" color="#000000"/>
              <v:imagedata o:title=""/>
              <o:lock v:ext="edit"/>
            </v:line>
            <w10:wrap type="none"/>
            <w10:anchorlock/>
          </v:group>
        </w:pict>
      </w:r>
    </w:p>
    <w:p>
      <w:pPr>
        <w:tabs>
          <w:tab w:val="left" w:pos="1363"/>
          <w:tab w:val="left" w:pos="2332"/>
          <w:tab w:val="left" w:pos="3854"/>
          <w:tab w:val="left" w:pos="4828"/>
          <w:tab w:val="left" w:pos="5947"/>
        </w:tabs>
        <w:spacing w:before="101"/>
        <w:ind w:left="460" w:right="0" w:firstLine="0"/>
        <w:jc w:val="left"/>
        <w:rPr>
          <w:sz w:val="21"/>
        </w:rPr>
      </w:pPr>
      <w:r>
        <w:rPr>
          <w:sz w:val="21"/>
        </w:rPr>
        <w:t>单元</w:t>
      </w:r>
      <w:r>
        <w:rPr>
          <w:sz w:val="21"/>
        </w:rPr>
        <w:tab/>
      </w:r>
      <w:r>
        <w:rPr>
          <w:sz w:val="21"/>
        </w:rPr>
        <w:t>位置</w:t>
      </w:r>
      <w:r>
        <w:rPr>
          <w:sz w:val="21"/>
        </w:rPr>
        <w:tab/>
      </w:r>
      <w:r>
        <w:rPr>
          <w:sz w:val="21"/>
        </w:rPr>
        <w:t>最小</w:t>
      </w:r>
      <w:r>
        <w:rPr>
          <w:rFonts w:ascii="Times New Roman" w:eastAsia="Times New Roman"/>
          <w:sz w:val="21"/>
        </w:rPr>
        <w:t>/</w:t>
      </w:r>
      <w:r>
        <w:rPr>
          <w:sz w:val="21"/>
        </w:rPr>
        <w:t>最大</w:t>
      </w:r>
      <w:r>
        <w:rPr>
          <w:sz w:val="21"/>
        </w:rPr>
        <w:tab/>
      </w:r>
      <w:r>
        <w:rPr>
          <w:sz w:val="21"/>
        </w:rPr>
        <w:t>组合</w:t>
      </w:r>
      <w:r>
        <w:rPr>
          <w:sz w:val="21"/>
        </w:rPr>
        <w:tab/>
      </w:r>
      <w:r>
        <w:rPr>
          <w:sz w:val="21"/>
        </w:rPr>
        <w:t>验算结果</w:t>
      </w:r>
      <w:r>
        <w:rPr>
          <w:sz w:val="21"/>
        </w:rPr>
        <w:tab/>
      </w:r>
      <w:r>
        <w:rPr>
          <w:sz w:val="21"/>
        </w:rPr>
        <w:t>效力值</w:t>
      </w:r>
      <w:r>
        <w:rPr>
          <w:spacing w:val="-3"/>
          <w:sz w:val="21"/>
        </w:rPr>
        <w:t>（</w:t>
      </w:r>
      <w:r>
        <w:rPr>
          <w:rFonts w:ascii="Times New Roman" w:eastAsia="Times New Roman"/>
          <w:spacing w:val="-3"/>
          <w:sz w:val="21"/>
        </w:rPr>
        <w:t>kN*m</w:t>
      </w:r>
      <w:r>
        <w:rPr>
          <w:spacing w:val="-3"/>
          <w:sz w:val="21"/>
        </w:rPr>
        <w:t>）</w:t>
      </w:r>
      <w:r>
        <w:rPr>
          <w:spacing w:val="-30"/>
          <w:sz w:val="21"/>
        </w:rPr>
        <w:t xml:space="preserve"> </w:t>
      </w:r>
      <w:r>
        <w:rPr>
          <w:sz w:val="21"/>
        </w:rPr>
        <w:t>抗力</w:t>
      </w:r>
      <w:r>
        <w:rPr>
          <w:spacing w:val="-92"/>
          <w:sz w:val="21"/>
        </w:rPr>
        <w:t>值</w:t>
      </w:r>
      <w:r>
        <w:rPr>
          <w:spacing w:val="-3"/>
          <w:sz w:val="21"/>
        </w:rPr>
        <w:t>（</w:t>
      </w:r>
      <w:r>
        <w:rPr>
          <w:rFonts w:ascii="Times New Roman" w:eastAsia="Times New Roman"/>
          <w:spacing w:val="-3"/>
          <w:sz w:val="21"/>
        </w:rPr>
        <w:t>kN*m</w:t>
      </w:r>
      <w:r>
        <w:rPr>
          <w:spacing w:val="-3"/>
          <w:sz w:val="21"/>
        </w:rPr>
        <w:t>）</w:t>
      </w:r>
    </w:p>
    <w:p>
      <w:pPr>
        <w:tabs>
          <w:tab w:val="left" w:pos="2572"/>
          <w:tab w:val="left" w:pos="3777"/>
          <w:tab w:val="left" w:pos="5097"/>
          <w:tab w:val="left" w:pos="6331"/>
          <w:tab w:val="right" w:pos="8668"/>
        </w:tabs>
        <w:spacing w:before="173"/>
        <w:ind w:left="1310" w:right="0" w:firstLine="0"/>
        <w:jc w:val="left"/>
        <w:rPr>
          <w:rFonts w:ascii="Times New Roman" w:eastAsia="Times New Roman"/>
          <w:sz w:val="21"/>
        </w:rPr>
      </w:pPr>
      <w:r>
        <w:pict>
          <v:group id="_x0000_s1072" o:spid="_x0000_s1072" o:spt="203" style="position:absolute;left:0pt;margin-left:78.2pt;margin-top:6.4pt;height:0.5pt;width:438.5pt;mso-position-horizontal-relative:page;z-index:251678720;mso-width-relative:page;mso-height-relative:page;" coordorigin="1565,129" coordsize="8770,10">
            <o:lock v:ext="edit"/>
            <v:shape id="_x0000_s1073" o:spid="_x0000_s1073" style="position:absolute;left:1564;top:128;height:10;width:15;" fillcolor="#000000" filled="t" stroked="f" coordorigin="1565,129" coordsize="15,10" path="m1570,129l1565,129,1565,138,1570,138,1570,129m1579,129l1570,129,1570,138,1579,138,1579,129e">
              <v:path arrowok="t"/>
              <v:fill on="t" focussize="0,0"/>
              <v:stroke on="f"/>
              <v:imagedata o:title=""/>
              <o:lock v:ext="edit"/>
            </v:shape>
            <v:line id="_x0000_s1074" o:spid="_x0000_s1074" o:spt="20" style="position:absolute;left:1579;top:133;height:0;width:831;" stroked="t" coordsize="21600,21600">
              <v:path arrowok="t"/>
              <v:fill focussize="0,0"/>
              <v:stroke weight="0.48pt" color="#000000"/>
              <v:imagedata o:title=""/>
              <o:lock v:ext="edit"/>
            </v:line>
            <v:rect id="_x0000_s1075" o:spid="_x0000_s1075" o:spt="1" style="position:absolute;left:2409;top:128;height:10;width:10;" fillcolor="#000000" filled="t" stroked="f" coordsize="21600,21600">
              <v:path/>
              <v:fill on="t" focussize="0,0"/>
              <v:stroke on="f"/>
              <v:imagedata o:title=""/>
              <o:lock v:ext="edit"/>
            </v:rect>
            <v:line id="_x0000_s1076" o:spid="_x0000_s1076" o:spt="20" style="position:absolute;left:2419;top:133;height:0;width:946;" stroked="t" coordsize="21600,21600">
              <v:path arrowok="t"/>
              <v:fill focussize="0,0"/>
              <v:stroke weight="0.48pt" color="#000000"/>
              <v:imagedata o:title=""/>
              <o:lock v:ext="edit"/>
            </v:line>
            <v:rect id="_x0000_s1077" o:spid="_x0000_s1077" o:spt="1" style="position:absolute;left:3364;top:128;height:10;width:10;" fillcolor="#000000" filled="t" stroked="f" coordsize="21600,21600">
              <v:path/>
              <v:fill on="t" focussize="0,0"/>
              <v:stroke on="f"/>
              <v:imagedata o:title=""/>
              <o:lock v:ext="edit"/>
            </v:rect>
            <v:line id="_x0000_s1078" o:spid="_x0000_s1078" o:spt="20" style="position:absolute;left:3374;top:133;height:0;width:1455;" stroked="t" coordsize="21600,21600">
              <v:path arrowok="t"/>
              <v:fill focussize="0,0"/>
              <v:stroke weight="0.48pt" color="#000000"/>
              <v:imagedata o:title=""/>
              <o:lock v:ext="edit"/>
            </v:line>
            <v:rect id="_x0000_s1079" o:spid="_x0000_s1079" o:spt="1" style="position:absolute;left:4828;top:128;height:10;width:10;" fillcolor="#000000" filled="t" stroked="f" coordsize="21600,21600">
              <v:path/>
              <v:fill on="t" focussize="0,0"/>
              <v:stroke on="f"/>
              <v:imagedata o:title=""/>
              <o:lock v:ext="edit"/>
            </v:rect>
            <v:line id="_x0000_s1080" o:spid="_x0000_s1080" o:spt="20" style="position:absolute;left:4838;top:133;height:0;width:1085;" stroked="t" coordsize="21600,21600">
              <v:path arrowok="t"/>
              <v:fill focussize="0,0"/>
              <v:stroke weight="0.48pt" color="#000000"/>
              <v:imagedata o:title=""/>
              <o:lock v:ext="edit"/>
            </v:line>
            <v:rect id="_x0000_s1081" o:spid="_x0000_s1081" o:spt="1" style="position:absolute;left:5923;top:128;height:10;width:10;" fillcolor="#000000" filled="t" stroked="f" coordsize="21600,21600">
              <v:path/>
              <v:fill on="t" focussize="0,0"/>
              <v:stroke on="f"/>
              <v:imagedata o:title=""/>
              <o:lock v:ext="edit"/>
            </v:rect>
            <v:line id="_x0000_s1082" o:spid="_x0000_s1082" o:spt="20" style="position:absolute;left:5933;top:133;height:0;width:1267;" stroked="t" coordsize="21600,21600">
              <v:path arrowok="t"/>
              <v:fill focussize="0,0"/>
              <v:stroke weight="0.48pt" color="#000000"/>
              <v:imagedata o:title=""/>
              <o:lock v:ext="edit"/>
            </v:line>
            <v:rect id="_x0000_s1083" o:spid="_x0000_s1083" o:spt="1" style="position:absolute;left:7200;top:128;height:10;width:10;" fillcolor="#000000" filled="t" stroked="f" coordsize="21600,21600">
              <v:path/>
              <v:fill on="t" focussize="0,0"/>
              <v:stroke on="f"/>
              <v:imagedata o:title=""/>
              <o:lock v:ext="edit"/>
            </v:rect>
            <v:line id="_x0000_s1084" o:spid="_x0000_s1084" o:spt="20" style="position:absolute;left:7210;top:133;height:0;width:1632;" stroked="t" coordsize="21600,21600">
              <v:path arrowok="t"/>
              <v:fill focussize="0,0"/>
              <v:stroke weight="0.48pt" color="#000000"/>
              <v:imagedata o:title=""/>
              <o:lock v:ext="edit"/>
            </v:line>
            <v:rect id="_x0000_s1085" o:spid="_x0000_s1085" o:spt="1" style="position:absolute;left:8841;top:128;height:10;width:10;" fillcolor="#000000" filled="t" stroked="f" coordsize="21600,21600">
              <v:path/>
              <v:fill on="t" focussize="0,0"/>
              <v:stroke on="f"/>
              <v:imagedata o:title=""/>
              <o:lock v:ext="edit"/>
            </v:rect>
            <v:line id="_x0000_s1086" o:spid="_x0000_s1086" o:spt="20" style="position:absolute;left:8851;top:133;height:0;width:1483;" stroked="t" coordsize="21600,21600">
              <v:path arrowok="t"/>
              <v:fill focussize="0,0"/>
              <v:stroke weight="0.48pt" color="#000000"/>
              <v:imagedata o:title=""/>
              <o:lock v:ext="edit"/>
            </v:line>
          </v:group>
        </w:pict>
      </w:r>
      <w:r>
        <w:rPr>
          <w:rFonts w:ascii="Times New Roman" w:eastAsia="Times New Roman"/>
          <w:sz w:val="21"/>
        </w:rPr>
        <w:t>I[223]</w:t>
      </w:r>
      <w:r>
        <w:rPr>
          <w:rFonts w:ascii="Times New Roman" w:eastAsia="Times New Roman"/>
          <w:sz w:val="21"/>
        </w:rPr>
        <w:tab/>
      </w:r>
      <w:r>
        <w:rPr>
          <w:sz w:val="21"/>
        </w:rPr>
        <w:t>最小</w:t>
      </w:r>
      <w:r>
        <w:rPr>
          <w:sz w:val="21"/>
        </w:rPr>
        <w:tab/>
      </w:r>
      <w:r>
        <w:rPr>
          <w:sz w:val="21"/>
        </w:rPr>
        <w:t>基本</w:t>
      </w:r>
      <w:r>
        <w:rPr>
          <w:spacing w:val="-53"/>
          <w:sz w:val="21"/>
        </w:rPr>
        <w:t xml:space="preserve"> </w:t>
      </w:r>
      <w:r>
        <w:rPr>
          <w:rFonts w:ascii="Times New Roman" w:eastAsia="Times New Roman"/>
          <w:sz w:val="21"/>
        </w:rPr>
        <w:t>8</w:t>
      </w:r>
      <w:r>
        <w:rPr>
          <w:rFonts w:ascii="Times New Roman" w:eastAsia="Times New Roman"/>
          <w:sz w:val="21"/>
        </w:rPr>
        <w:tab/>
      </w:r>
      <w:r>
        <w:rPr>
          <w:rFonts w:ascii="Times New Roman" w:eastAsia="Times New Roman"/>
          <w:sz w:val="21"/>
        </w:rPr>
        <w:t>OK</w:t>
      </w:r>
      <w:r>
        <w:rPr>
          <w:rFonts w:ascii="Times New Roman" w:eastAsia="Times New Roman"/>
          <w:sz w:val="21"/>
        </w:rPr>
        <w:tab/>
      </w:r>
      <w:r>
        <w:rPr>
          <w:rFonts w:ascii="Times New Roman" w:eastAsia="Times New Roman"/>
          <w:sz w:val="21"/>
        </w:rPr>
        <w:t>-1378.17</w:t>
      </w:r>
      <w:r>
        <w:rPr>
          <w:rFonts w:ascii="Times New Roman" w:eastAsia="Times New Roman"/>
          <w:sz w:val="21"/>
        </w:rPr>
        <w:tab/>
      </w:r>
      <w:r>
        <w:rPr>
          <w:rFonts w:ascii="Times New Roman" w:eastAsia="Times New Roman"/>
          <w:sz w:val="21"/>
        </w:rPr>
        <w:t>11652.78</w:t>
      </w:r>
    </w:p>
    <w:p>
      <w:pPr>
        <w:tabs>
          <w:tab w:val="left" w:pos="2572"/>
          <w:tab w:val="left" w:pos="3724"/>
          <w:tab w:val="left" w:pos="5097"/>
          <w:tab w:val="left" w:pos="6331"/>
          <w:tab w:val="right" w:pos="8668"/>
        </w:tabs>
        <w:spacing w:before="81" w:line="190" w:lineRule="exact"/>
        <w:ind w:left="1310" w:right="0" w:firstLine="0"/>
        <w:jc w:val="left"/>
        <w:rPr>
          <w:rFonts w:ascii="Times New Roman" w:eastAsia="Times New Roman"/>
          <w:sz w:val="21"/>
        </w:rPr>
      </w:pPr>
      <w:r>
        <w:rPr>
          <w:rFonts w:ascii="Times New Roman" w:eastAsia="Times New Roman"/>
          <w:sz w:val="21"/>
        </w:rPr>
        <w:t>I[223]</w:t>
      </w:r>
      <w:r>
        <w:rPr>
          <w:rFonts w:ascii="Times New Roman" w:eastAsia="Times New Roman"/>
          <w:sz w:val="21"/>
        </w:rPr>
        <w:tab/>
      </w:r>
      <w:r>
        <w:rPr>
          <w:sz w:val="21"/>
        </w:rPr>
        <w:t>最大</w:t>
      </w:r>
      <w:r>
        <w:rPr>
          <w:sz w:val="21"/>
        </w:rPr>
        <w:tab/>
      </w:r>
      <w:r>
        <w:rPr>
          <w:sz w:val="21"/>
        </w:rPr>
        <w:t>基本</w:t>
      </w:r>
      <w:r>
        <w:rPr>
          <w:spacing w:val="-53"/>
          <w:sz w:val="21"/>
        </w:rPr>
        <w:t xml:space="preserve"> </w:t>
      </w:r>
      <w:r>
        <w:rPr>
          <w:rFonts w:ascii="Times New Roman" w:eastAsia="Times New Roman"/>
          <w:sz w:val="21"/>
        </w:rPr>
        <w:t>19</w:t>
      </w:r>
      <w:r>
        <w:rPr>
          <w:rFonts w:ascii="Times New Roman" w:eastAsia="Times New Roman"/>
          <w:sz w:val="21"/>
        </w:rPr>
        <w:tab/>
      </w:r>
      <w:r>
        <w:rPr>
          <w:rFonts w:ascii="Times New Roman" w:eastAsia="Times New Roman"/>
          <w:sz w:val="21"/>
        </w:rPr>
        <w:t>OK</w:t>
      </w:r>
      <w:r>
        <w:rPr>
          <w:rFonts w:ascii="Times New Roman" w:eastAsia="Times New Roman"/>
          <w:sz w:val="21"/>
        </w:rPr>
        <w:tab/>
      </w:r>
      <w:r>
        <w:rPr>
          <w:rFonts w:ascii="Times New Roman" w:eastAsia="Times New Roman"/>
          <w:sz w:val="21"/>
        </w:rPr>
        <w:t>-270.319</w:t>
      </w:r>
      <w:r>
        <w:rPr>
          <w:rFonts w:ascii="Times New Roman" w:eastAsia="Times New Roman"/>
          <w:sz w:val="21"/>
        </w:rPr>
        <w:tab/>
      </w:r>
      <w:r>
        <w:rPr>
          <w:rFonts w:ascii="Times New Roman" w:eastAsia="Times New Roman"/>
          <w:sz w:val="21"/>
        </w:rPr>
        <w:t>11652.78</w:t>
      </w:r>
    </w:p>
    <w:p>
      <w:pPr>
        <w:spacing w:after="0" w:line="190" w:lineRule="exact"/>
        <w:jc w:val="left"/>
        <w:rPr>
          <w:rFonts w:ascii="Times New Roman" w:eastAsia="Times New Roman"/>
          <w:sz w:val="21"/>
        </w:rPr>
        <w:sectPr>
          <w:pgSz w:w="11900" w:h="16840"/>
          <w:pgMar w:top="1360" w:right="1200" w:bottom="1200" w:left="1320" w:header="881" w:footer="1009" w:gutter="0"/>
        </w:sectPr>
      </w:pPr>
    </w:p>
    <w:p>
      <w:pPr>
        <w:spacing w:before="0" w:line="234" w:lineRule="exact"/>
        <w:ind w:left="513" w:right="0" w:firstLine="0"/>
        <w:jc w:val="left"/>
        <w:rPr>
          <w:rFonts w:ascii="Times New Roman"/>
          <w:sz w:val="21"/>
        </w:rPr>
      </w:pPr>
      <w:r>
        <w:rPr>
          <w:rFonts w:ascii="Times New Roman"/>
          <w:sz w:val="21"/>
        </w:rPr>
        <w:t>260</w:t>
      </w:r>
    </w:p>
    <w:p>
      <w:pPr>
        <w:pStyle w:val="5"/>
        <w:ind w:left="0"/>
        <w:rPr>
          <w:rFonts w:ascii="Times New Roman"/>
          <w:sz w:val="22"/>
        </w:rPr>
      </w:pPr>
    </w:p>
    <w:p>
      <w:pPr>
        <w:pStyle w:val="5"/>
        <w:ind w:left="0"/>
        <w:rPr>
          <w:rFonts w:ascii="Times New Roman"/>
          <w:sz w:val="22"/>
        </w:rPr>
      </w:pPr>
    </w:p>
    <w:p>
      <w:pPr>
        <w:pStyle w:val="5"/>
        <w:ind w:left="0"/>
        <w:rPr>
          <w:rFonts w:ascii="Times New Roman"/>
          <w:sz w:val="22"/>
        </w:rPr>
      </w:pPr>
    </w:p>
    <w:p>
      <w:pPr>
        <w:pStyle w:val="5"/>
        <w:ind w:left="0"/>
        <w:rPr>
          <w:rFonts w:ascii="Times New Roman"/>
          <w:sz w:val="22"/>
        </w:rPr>
      </w:pPr>
    </w:p>
    <w:p>
      <w:pPr>
        <w:spacing w:before="148"/>
        <w:ind w:left="513" w:right="0" w:firstLine="0"/>
        <w:jc w:val="left"/>
        <w:rPr>
          <w:rFonts w:ascii="Times New Roman"/>
          <w:sz w:val="21"/>
        </w:rPr>
      </w:pPr>
      <w:r>
        <w:pict>
          <v:group id="_x0000_s1087" o:spid="_x0000_s1087" o:spt="203" style="position:absolute;left:0pt;margin-left:78.45pt;margin-top:-21.4pt;height:0.5pt;width:438.25pt;mso-position-horizontal-relative:page;z-index:251679744;mso-width-relative:page;mso-height-relative:page;" coordorigin="1570,-429" coordsize="8765,10">
            <o:lock v:ext="edit"/>
            <v:line id="_x0000_s1088" o:spid="_x0000_s1088" o:spt="20" style="position:absolute;left:1570;top:-424;height:0;width:840;" stroked="t" coordsize="21600,21600">
              <v:path arrowok="t"/>
              <v:fill focussize="0,0"/>
              <v:stroke weight="0.48pt" color="#000000"/>
              <v:imagedata o:title=""/>
              <o:lock v:ext="edit"/>
            </v:line>
            <v:rect id="_x0000_s1089" o:spid="_x0000_s1089" o:spt="1" style="position:absolute;left:2409;top:-429;height:10;width:10;" fillcolor="#000000" filled="t" stroked="f" coordsize="21600,21600">
              <v:path/>
              <v:fill on="t" focussize="0,0"/>
              <v:stroke on="f"/>
              <v:imagedata o:title=""/>
              <o:lock v:ext="edit"/>
            </v:rect>
            <v:line id="_x0000_s1090" o:spid="_x0000_s1090" o:spt="20" style="position:absolute;left:2419;top:-424;height:0;width:946;" stroked="t" coordsize="21600,21600">
              <v:path arrowok="t"/>
              <v:fill focussize="0,0"/>
              <v:stroke weight="0.48pt" color="#000000"/>
              <v:imagedata o:title=""/>
              <o:lock v:ext="edit"/>
            </v:line>
            <v:rect id="_x0000_s1091" o:spid="_x0000_s1091" o:spt="1" style="position:absolute;left:3364;top:-429;height:10;width:10;" fillcolor="#000000" filled="t" stroked="f" coordsize="21600,21600">
              <v:path/>
              <v:fill on="t" focussize="0,0"/>
              <v:stroke on="f"/>
              <v:imagedata o:title=""/>
              <o:lock v:ext="edit"/>
            </v:rect>
            <v:line id="_x0000_s1092" o:spid="_x0000_s1092" o:spt="20" style="position:absolute;left:3374;top:-424;height:0;width:1455;" stroked="t" coordsize="21600,21600">
              <v:path arrowok="t"/>
              <v:fill focussize="0,0"/>
              <v:stroke weight="0.48pt" color="#000000"/>
              <v:imagedata o:title=""/>
              <o:lock v:ext="edit"/>
            </v:line>
            <v:rect id="_x0000_s1093" o:spid="_x0000_s1093" o:spt="1" style="position:absolute;left:4828;top:-429;height:10;width:10;" fillcolor="#000000" filled="t" stroked="f" coordsize="21600,21600">
              <v:path/>
              <v:fill on="t" focussize="0,0"/>
              <v:stroke on="f"/>
              <v:imagedata o:title=""/>
              <o:lock v:ext="edit"/>
            </v:rect>
            <v:line id="_x0000_s1094" o:spid="_x0000_s1094" o:spt="20" style="position:absolute;left:4838;top:-424;height:0;width:1085;" stroked="t" coordsize="21600,21600">
              <v:path arrowok="t"/>
              <v:fill focussize="0,0"/>
              <v:stroke weight="0.48pt" color="#000000"/>
              <v:imagedata o:title=""/>
              <o:lock v:ext="edit"/>
            </v:line>
            <v:rect id="_x0000_s1095" o:spid="_x0000_s1095" o:spt="1" style="position:absolute;left:5923;top:-429;height:10;width:10;" fillcolor="#000000" filled="t" stroked="f" coordsize="21600,21600">
              <v:path/>
              <v:fill on="t" focussize="0,0"/>
              <v:stroke on="f"/>
              <v:imagedata o:title=""/>
              <o:lock v:ext="edit"/>
            </v:rect>
            <v:line id="_x0000_s1096" o:spid="_x0000_s1096" o:spt="20" style="position:absolute;left:5933;top:-424;height:0;width:1267;" stroked="t" coordsize="21600,21600">
              <v:path arrowok="t"/>
              <v:fill focussize="0,0"/>
              <v:stroke weight="0.48pt" color="#000000"/>
              <v:imagedata o:title=""/>
              <o:lock v:ext="edit"/>
            </v:line>
            <v:rect id="_x0000_s1097" o:spid="_x0000_s1097" o:spt="1" style="position:absolute;left:7200;top:-429;height:10;width:10;" fillcolor="#000000" filled="t" stroked="f" coordsize="21600,21600">
              <v:path/>
              <v:fill on="t" focussize="0,0"/>
              <v:stroke on="f"/>
              <v:imagedata o:title=""/>
              <o:lock v:ext="edit"/>
            </v:rect>
            <v:line id="_x0000_s1098" o:spid="_x0000_s1098" o:spt="20" style="position:absolute;left:7210;top:-424;height:0;width:1632;" stroked="t" coordsize="21600,21600">
              <v:path arrowok="t"/>
              <v:fill focussize="0,0"/>
              <v:stroke weight="0.48pt" color="#000000"/>
              <v:imagedata o:title=""/>
              <o:lock v:ext="edit"/>
            </v:line>
            <v:rect id="_x0000_s1099" o:spid="_x0000_s1099" o:spt="1" style="position:absolute;left:8841;top:-429;height:10;width:10;" fillcolor="#000000" filled="t" stroked="f" coordsize="21600,21600">
              <v:path/>
              <v:fill on="t" focussize="0,0"/>
              <v:stroke on="f"/>
              <v:imagedata o:title=""/>
              <o:lock v:ext="edit"/>
            </v:rect>
            <v:line id="_x0000_s1100" o:spid="_x0000_s1100" o:spt="20" style="position:absolute;left:8851;top:-424;height:0;width:1483;" stroked="t" coordsize="21600,21600">
              <v:path arrowok="t"/>
              <v:fill focussize="0,0"/>
              <v:stroke weight="0.48pt" color="#000000"/>
              <v:imagedata o:title=""/>
              <o:lock v:ext="edit"/>
            </v:line>
          </v:group>
        </w:pict>
      </w:r>
      <w:r>
        <w:rPr>
          <w:rFonts w:ascii="Times New Roman"/>
          <w:sz w:val="21"/>
        </w:rPr>
        <w:t>286</w:t>
      </w:r>
    </w:p>
    <w:p>
      <w:pPr>
        <w:pStyle w:val="5"/>
        <w:ind w:left="0"/>
        <w:rPr>
          <w:rFonts w:ascii="Times New Roman"/>
          <w:sz w:val="22"/>
        </w:rPr>
      </w:pPr>
    </w:p>
    <w:p>
      <w:pPr>
        <w:pStyle w:val="5"/>
        <w:ind w:left="0"/>
        <w:rPr>
          <w:rFonts w:ascii="Times New Roman"/>
          <w:sz w:val="22"/>
        </w:rPr>
      </w:pPr>
    </w:p>
    <w:p>
      <w:pPr>
        <w:pStyle w:val="5"/>
        <w:ind w:left="0"/>
        <w:rPr>
          <w:rFonts w:ascii="Times New Roman"/>
          <w:sz w:val="22"/>
        </w:rPr>
      </w:pPr>
    </w:p>
    <w:p>
      <w:pPr>
        <w:pStyle w:val="5"/>
        <w:ind w:left="0"/>
        <w:rPr>
          <w:rFonts w:ascii="Times New Roman"/>
          <w:sz w:val="22"/>
        </w:rPr>
      </w:pPr>
    </w:p>
    <w:p>
      <w:pPr>
        <w:spacing w:before="143"/>
        <w:ind w:left="513" w:right="0" w:firstLine="0"/>
        <w:jc w:val="left"/>
        <w:rPr>
          <w:rFonts w:ascii="Times New Roman"/>
          <w:sz w:val="21"/>
        </w:rPr>
      </w:pPr>
      <w:r>
        <w:pict>
          <v:group id="_x0000_s1101" o:spid="_x0000_s1101" o:spt="203" style="position:absolute;left:0pt;margin-left:78.45pt;margin-top:-21.65pt;height:0.5pt;width:438.25pt;mso-position-horizontal-relative:page;z-index:251680768;mso-width-relative:page;mso-height-relative:page;" coordorigin="1570,-434" coordsize="8765,10">
            <o:lock v:ext="edit"/>
            <v:line id="_x0000_s1102" o:spid="_x0000_s1102" o:spt="20" style="position:absolute;left:1570;top:-429;height:0;width:840;" stroked="t" coordsize="21600,21600">
              <v:path arrowok="t"/>
              <v:fill focussize="0,0"/>
              <v:stroke weight="0.48pt" color="#000000"/>
              <v:imagedata o:title=""/>
              <o:lock v:ext="edit"/>
            </v:line>
            <v:rect id="_x0000_s1103" o:spid="_x0000_s1103" o:spt="1" style="position:absolute;left:2409;top:-434;height:10;width:10;" fillcolor="#000000" filled="t" stroked="f" coordsize="21600,21600">
              <v:path/>
              <v:fill on="t" focussize="0,0"/>
              <v:stroke on="f"/>
              <v:imagedata o:title=""/>
              <o:lock v:ext="edit"/>
            </v:rect>
            <v:line id="_x0000_s1104" o:spid="_x0000_s1104" o:spt="20" style="position:absolute;left:2419;top:-429;height:0;width:946;" stroked="t" coordsize="21600,21600">
              <v:path arrowok="t"/>
              <v:fill focussize="0,0"/>
              <v:stroke weight="0.48pt" color="#000000"/>
              <v:imagedata o:title=""/>
              <o:lock v:ext="edit"/>
            </v:line>
            <v:rect id="_x0000_s1105" o:spid="_x0000_s1105" o:spt="1" style="position:absolute;left:3364;top:-434;height:10;width:10;" fillcolor="#000000" filled="t" stroked="f" coordsize="21600,21600">
              <v:path/>
              <v:fill on="t" focussize="0,0"/>
              <v:stroke on="f"/>
              <v:imagedata o:title=""/>
              <o:lock v:ext="edit"/>
            </v:rect>
            <v:line id="_x0000_s1106" o:spid="_x0000_s1106" o:spt="20" style="position:absolute;left:3374;top:-429;height:0;width:1455;" stroked="t" coordsize="21600,21600">
              <v:path arrowok="t"/>
              <v:fill focussize="0,0"/>
              <v:stroke weight="0.48pt" color="#000000"/>
              <v:imagedata o:title=""/>
              <o:lock v:ext="edit"/>
            </v:line>
            <v:rect id="_x0000_s1107" o:spid="_x0000_s1107" o:spt="1" style="position:absolute;left:4828;top:-434;height:10;width:10;" fillcolor="#000000" filled="t" stroked="f" coordsize="21600,21600">
              <v:path/>
              <v:fill on="t" focussize="0,0"/>
              <v:stroke on="f"/>
              <v:imagedata o:title=""/>
              <o:lock v:ext="edit"/>
            </v:rect>
            <v:line id="_x0000_s1108" o:spid="_x0000_s1108" o:spt="20" style="position:absolute;left:4838;top:-429;height:0;width:1085;" stroked="t" coordsize="21600,21600">
              <v:path arrowok="t"/>
              <v:fill focussize="0,0"/>
              <v:stroke weight="0.48pt" color="#000000"/>
              <v:imagedata o:title=""/>
              <o:lock v:ext="edit"/>
            </v:line>
            <v:rect id="_x0000_s1109" o:spid="_x0000_s1109" o:spt="1" style="position:absolute;left:5923;top:-434;height:10;width:10;" fillcolor="#000000" filled="t" stroked="f" coordsize="21600,21600">
              <v:path/>
              <v:fill on="t" focussize="0,0"/>
              <v:stroke on="f"/>
              <v:imagedata o:title=""/>
              <o:lock v:ext="edit"/>
            </v:rect>
            <v:line id="_x0000_s1110" o:spid="_x0000_s1110" o:spt="20" style="position:absolute;left:5933;top:-429;height:0;width:1267;" stroked="t" coordsize="21600,21600">
              <v:path arrowok="t"/>
              <v:fill focussize="0,0"/>
              <v:stroke weight="0.48pt" color="#000000"/>
              <v:imagedata o:title=""/>
              <o:lock v:ext="edit"/>
            </v:line>
            <v:rect id="_x0000_s1111" o:spid="_x0000_s1111" o:spt="1" style="position:absolute;left:7200;top:-434;height:10;width:10;" fillcolor="#000000" filled="t" stroked="f" coordsize="21600,21600">
              <v:path/>
              <v:fill on="t" focussize="0,0"/>
              <v:stroke on="f"/>
              <v:imagedata o:title=""/>
              <o:lock v:ext="edit"/>
            </v:rect>
            <v:line id="_x0000_s1112" o:spid="_x0000_s1112" o:spt="20" style="position:absolute;left:7210;top:-429;height:0;width:1632;" stroked="t" coordsize="21600,21600">
              <v:path arrowok="t"/>
              <v:fill focussize="0,0"/>
              <v:stroke weight="0.48pt" color="#000000"/>
              <v:imagedata o:title=""/>
              <o:lock v:ext="edit"/>
            </v:line>
            <v:rect id="_x0000_s1113" o:spid="_x0000_s1113" o:spt="1" style="position:absolute;left:8841;top:-434;height:10;width:10;" fillcolor="#000000" filled="t" stroked="f" coordsize="21600,21600">
              <v:path/>
              <v:fill on="t" focussize="0,0"/>
              <v:stroke on="f"/>
              <v:imagedata o:title=""/>
              <o:lock v:ext="edit"/>
            </v:rect>
            <v:line id="_x0000_s1114" o:spid="_x0000_s1114" o:spt="20" style="position:absolute;left:8851;top:-429;height:0;width:1483;" stroked="t" coordsize="21600,21600">
              <v:path arrowok="t"/>
              <v:fill focussize="0,0"/>
              <v:stroke weight="0.48pt" color="#000000"/>
              <v:imagedata o:title=""/>
              <o:lock v:ext="edit"/>
            </v:line>
          </v:group>
        </w:pict>
      </w:r>
      <w:r>
        <w:rPr>
          <w:rFonts w:ascii="Times New Roman"/>
          <w:sz w:val="21"/>
        </w:rPr>
        <w:t>351</w:t>
      </w:r>
    </w:p>
    <w:p>
      <w:pPr>
        <w:pStyle w:val="5"/>
        <w:ind w:left="0"/>
        <w:rPr>
          <w:rFonts w:ascii="Times New Roman"/>
          <w:sz w:val="22"/>
        </w:rPr>
      </w:pPr>
    </w:p>
    <w:p>
      <w:pPr>
        <w:pStyle w:val="5"/>
        <w:ind w:left="0"/>
        <w:rPr>
          <w:rFonts w:ascii="Times New Roman"/>
          <w:sz w:val="22"/>
        </w:rPr>
      </w:pPr>
    </w:p>
    <w:p>
      <w:pPr>
        <w:pStyle w:val="5"/>
        <w:ind w:left="0"/>
        <w:rPr>
          <w:rFonts w:ascii="Times New Roman"/>
          <w:sz w:val="22"/>
        </w:rPr>
      </w:pPr>
    </w:p>
    <w:p>
      <w:pPr>
        <w:pStyle w:val="5"/>
        <w:ind w:left="0"/>
        <w:rPr>
          <w:rFonts w:ascii="Times New Roman"/>
          <w:sz w:val="22"/>
        </w:rPr>
      </w:pPr>
    </w:p>
    <w:p>
      <w:pPr>
        <w:spacing w:before="149"/>
        <w:ind w:left="513" w:right="0" w:firstLine="0"/>
        <w:jc w:val="left"/>
        <w:rPr>
          <w:rFonts w:ascii="Times New Roman"/>
          <w:sz w:val="21"/>
        </w:rPr>
      </w:pPr>
      <w:r>
        <w:pict>
          <v:group id="_x0000_s1115" o:spid="_x0000_s1115" o:spt="203" style="position:absolute;left:0pt;margin-left:78.45pt;margin-top:-21.35pt;height:0.5pt;width:438.25pt;mso-position-horizontal-relative:page;z-index:251681792;mso-width-relative:page;mso-height-relative:page;" coordorigin="1570,-428" coordsize="8765,10">
            <o:lock v:ext="edit"/>
            <v:line id="_x0000_s1116" o:spid="_x0000_s1116" o:spt="20" style="position:absolute;left:1570;top:-423;height:0;width:840;" stroked="t" coordsize="21600,21600">
              <v:path arrowok="t"/>
              <v:fill focussize="0,0"/>
              <v:stroke weight="0.48pt" color="#000000"/>
              <v:imagedata o:title=""/>
              <o:lock v:ext="edit"/>
            </v:line>
            <v:rect id="_x0000_s1117" o:spid="_x0000_s1117" o:spt="1" style="position:absolute;left:2409;top:-428;height:10;width:10;" fillcolor="#000000" filled="t" stroked="f" coordsize="21600,21600">
              <v:path/>
              <v:fill on="t" focussize="0,0"/>
              <v:stroke on="f"/>
              <v:imagedata o:title=""/>
              <o:lock v:ext="edit"/>
            </v:rect>
            <v:line id="_x0000_s1118" o:spid="_x0000_s1118" o:spt="20" style="position:absolute;left:2419;top:-423;height:0;width:946;" stroked="t" coordsize="21600,21600">
              <v:path arrowok="t"/>
              <v:fill focussize="0,0"/>
              <v:stroke weight="0.48pt" color="#000000"/>
              <v:imagedata o:title=""/>
              <o:lock v:ext="edit"/>
            </v:line>
            <v:rect id="_x0000_s1119" o:spid="_x0000_s1119" o:spt="1" style="position:absolute;left:3364;top:-428;height:10;width:10;" fillcolor="#000000" filled="t" stroked="f" coordsize="21600,21600">
              <v:path/>
              <v:fill on="t" focussize="0,0"/>
              <v:stroke on="f"/>
              <v:imagedata o:title=""/>
              <o:lock v:ext="edit"/>
            </v:rect>
            <v:line id="_x0000_s1120" o:spid="_x0000_s1120" o:spt="20" style="position:absolute;left:3374;top:-423;height:0;width:1455;" stroked="t" coordsize="21600,21600">
              <v:path arrowok="t"/>
              <v:fill focussize="0,0"/>
              <v:stroke weight="0.48pt" color="#000000"/>
              <v:imagedata o:title=""/>
              <o:lock v:ext="edit"/>
            </v:line>
            <v:rect id="_x0000_s1121" o:spid="_x0000_s1121" o:spt="1" style="position:absolute;left:4828;top:-428;height:10;width:10;" fillcolor="#000000" filled="t" stroked="f" coordsize="21600,21600">
              <v:path/>
              <v:fill on="t" focussize="0,0"/>
              <v:stroke on="f"/>
              <v:imagedata o:title=""/>
              <o:lock v:ext="edit"/>
            </v:rect>
            <v:line id="_x0000_s1122" o:spid="_x0000_s1122" o:spt="20" style="position:absolute;left:4838;top:-423;height:0;width:1085;" stroked="t" coordsize="21600,21600">
              <v:path arrowok="t"/>
              <v:fill focussize="0,0"/>
              <v:stroke weight="0.48pt" color="#000000"/>
              <v:imagedata o:title=""/>
              <o:lock v:ext="edit"/>
            </v:line>
            <v:rect id="_x0000_s1123" o:spid="_x0000_s1123" o:spt="1" style="position:absolute;left:5923;top:-428;height:10;width:10;" fillcolor="#000000" filled="t" stroked="f" coordsize="21600,21600">
              <v:path/>
              <v:fill on="t" focussize="0,0"/>
              <v:stroke on="f"/>
              <v:imagedata o:title=""/>
              <o:lock v:ext="edit"/>
            </v:rect>
            <v:line id="_x0000_s1124" o:spid="_x0000_s1124" o:spt="20" style="position:absolute;left:5933;top:-423;height:0;width:1267;" stroked="t" coordsize="21600,21600">
              <v:path arrowok="t"/>
              <v:fill focussize="0,0"/>
              <v:stroke weight="0.48pt" color="#000000"/>
              <v:imagedata o:title=""/>
              <o:lock v:ext="edit"/>
            </v:line>
            <v:rect id="_x0000_s1125" o:spid="_x0000_s1125" o:spt="1" style="position:absolute;left:7200;top:-428;height:10;width:10;" fillcolor="#000000" filled="t" stroked="f" coordsize="21600,21600">
              <v:path/>
              <v:fill on="t" focussize="0,0"/>
              <v:stroke on="f"/>
              <v:imagedata o:title=""/>
              <o:lock v:ext="edit"/>
            </v:rect>
            <v:line id="_x0000_s1126" o:spid="_x0000_s1126" o:spt="20" style="position:absolute;left:7210;top:-423;height:0;width:1632;" stroked="t" coordsize="21600,21600">
              <v:path arrowok="t"/>
              <v:fill focussize="0,0"/>
              <v:stroke weight="0.48pt" color="#000000"/>
              <v:imagedata o:title=""/>
              <o:lock v:ext="edit"/>
            </v:line>
            <v:rect id="_x0000_s1127" o:spid="_x0000_s1127" o:spt="1" style="position:absolute;left:8841;top:-428;height:10;width:10;" fillcolor="#000000" filled="t" stroked="f" coordsize="21600,21600">
              <v:path/>
              <v:fill on="t" focussize="0,0"/>
              <v:stroke on="f"/>
              <v:imagedata o:title=""/>
              <o:lock v:ext="edit"/>
            </v:rect>
            <v:line id="_x0000_s1128" o:spid="_x0000_s1128" o:spt="20" style="position:absolute;left:8851;top:-423;height:0;width:1483;" stroked="t" coordsize="21600,21600">
              <v:path arrowok="t"/>
              <v:fill focussize="0,0"/>
              <v:stroke weight="0.48pt" color="#000000"/>
              <v:imagedata o:title=""/>
              <o:lock v:ext="edit"/>
            </v:line>
          </v:group>
        </w:pict>
      </w:r>
      <w:r>
        <w:rPr>
          <w:rFonts w:ascii="Times New Roman"/>
          <w:sz w:val="21"/>
        </w:rPr>
        <w:t>263</w:t>
      </w:r>
    </w:p>
    <w:p>
      <w:pPr>
        <w:pStyle w:val="5"/>
        <w:ind w:left="0"/>
        <w:rPr>
          <w:rFonts w:ascii="Times New Roman"/>
          <w:sz w:val="22"/>
        </w:rPr>
      </w:pPr>
    </w:p>
    <w:p>
      <w:pPr>
        <w:pStyle w:val="5"/>
        <w:ind w:left="0"/>
        <w:rPr>
          <w:rFonts w:ascii="Times New Roman"/>
          <w:sz w:val="22"/>
        </w:rPr>
      </w:pPr>
    </w:p>
    <w:p>
      <w:pPr>
        <w:pStyle w:val="5"/>
        <w:ind w:left="0"/>
        <w:rPr>
          <w:rFonts w:ascii="Times New Roman"/>
          <w:sz w:val="22"/>
        </w:rPr>
      </w:pPr>
    </w:p>
    <w:p>
      <w:pPr>
        <w:pStyle w:val="5"/>
        <w:ind w:left="0"/>
        <w:rPr>
          <w:rFonts w:ascii="Times New Roman"/>
          <w:sz w:val="22"/>
        </w:rPr>
      </w:pPr>
    </w:p>
    <w:p>
      <w:pPr>
        <w:spacing w:before="148"/>
        <w:ind w:left="513" w:right="0" w:firstLine="0"/>
        <w:jc w:val="left"/>
        <w:rPr>
          <w:rFonts w:ascii="Times New Roman"/>
          <w:sz w:val="21"/>
        </w:rPr>
      </w:pPr>
      <w:r>
        <w:pict>
          <v:group id="_x0000_s1129" o:spid="_x0000_s1129" o:spt="203" style="position:absolute;left:0pt;margin-left:78.45pt;margin-top:-21.4pt;height:0.5pt;width:438.25pt;mso-position-horizontal-relative:page;z-index:251682816;mso-width-relative:page;mso-height-relative:page;" coordorigin="1570,-429" coordsize="8765,10">
            <o:lock v:ext="edit"/>
            <v:line id="_x0000_s1130" o:spid="_x0000_s1130" o:spt="20" style="position:absolute;left:1570;top:-424;height:0;width:840;" stroked="t" coordsize="21600,21600">
              <v:path arrowok="t"/>
              <v:fill focussize="0,0"/>
              <v:stroke weight="0.48pt" color="#000000"/>
              <v:imagedata o:title=""/>
              <o:lock v:ext="edit"/>
            </v:line>
            <v:rect id="_x0000_s1131" o:spid="_x0000_s1131" o:spt="1" style="position:absolute;left:2409;top:-429;height:10;width:10;" fillcolor="#000000" filled="t" stroked="f" coordsize="21600,21600">
              <v:path/>
              <v:fill on="t" focussize="0,0"/>
              <v:stroke on="f"/>
              <v:imagedata o:title=""/>
              <o:lock v:ext="edit"/>
            </v:rect>
            <v:line id="_x0000_s1132" o:spid="_x0000_s1132" o:spt="20" style="position:absolute;left:2419;top:-424;height:0;width:946;" stroked="t" coordsize="21600,21600">
              <v:path arrowok="t"/>
              <v:fill focussize="0,0"/>
              <v:stroke weight="0.48pt" color="#000000"/>
              <v:imagedata o:title=""/>
              <o:lock v:ext="edit"/>
            </v:line>
            <v:rect id="_x0000_s1133" o:spid="_x0000_s1133" o:spt="1" style="position:absolute;left:3364;top:-429;height:10;width:10;" fillcolor="#000000" filled="t" stroked="f" coordsize="21600,21600">
              <v:path/>
              <v:fill on="t" focussize="0,0"/>
              <v:stroke on="f"/>
              <v:imagedata o:title=""/>
              <o:lock v:ext="edit"/>
            </v:rect>
            <v:line id="_x0000_s1134" o:spid="_x0000_s1134" o:spt="20" style="position:absolute;left:3374;top:-424;height:0;width:1455;" stroked="t" coordsize="21600,21600">
              <v:path arrowok="t"/>
              <v:fill focussize="0,0"/>
              <v:stroke weight="0.48pt" color="#000000"/>
              <v:imagedata o:title=""/>
              <o:lock v:ext="edit"/>
            </v:line>
            <v:rect id="_x0000_s1135" o:spid="_x0000_s1135" o:spt="1" style="position:absolute;left:4828;top:-429;height:10;width:10;" fillcolor="#000000" filled="t" stroked="f" coordsize="21600,21600">
              <v:path/>
              <v:fill on="t" focussize="0,0"/>
              <v:stroke on="f"/>
              <v:imagedata o:title=""/>
              <o:lock v:ext="edit"/>
            </v:rect>
            <v:line id="_x0000_s1136" o:spid="_x0000_s1136" o:spt="20" style="position:absolute;left:4838;top:-424;height:0;width:1085;" stroked="t" coordsize="21600,21600">
              <v:path arrowok="t"/>
              <v:fill focussize="0,0"/>
              <v:stroke weight="0.48pt" color="#000000"/>
              <v:imagedata o:title=""/>
              <o:lock v:ext="edit"/>
            </v:line>
            <v:rect id="_x0000_s1137" o:spid="_x0000_s1137" o:spt="1" style="position:absolute;left:5923;top:-429;height:10;width:10;" fillcolor="#000000" filled="t" stroked="f" coordsize="21600,21600">
              <v:path/>
              <v:fill on="t" focussize="0,0"/>
              <v:stroke on="f"/>
              <v:imagedata o:title=""/>
              <o:lock v:ext="edit"/>
            </v:rect>
            <v:line id="_x0000_s1138" o:spid="_x0000_s1138" o:spt="20" style="position:absolute;left:5933;top:-424;height:0;width:1267;" stroked="t" coordsize="21600,21600">
              <v:path arrowok="t"/>
              <v:fill focussize="0,0"/>
              <v:stroke weight="0.48pt" color="#000000"/>
              <v:imagedata o:title=""/>
              <o:lock v:ext="edit"/>
            </v:line>
            <v:rect id="_x0000_s1139" o:spid="_x0000_s1139" o:spt="1" style="position:absolute;left:7200;top:-429;height:10;width:10;" fillcolor="#000000" filled="t" stroked="f" coordsize="21600,21600">
              <v:path/>
              <v:fill on="t" focussize="0,0"/>
              <v:stroke on="f"/>
              <v:imagedata o:title=""/>
              <o:lock v:ext="edit"/>
            </v:rect>
            <v:line id="_x0000_s1140" o:spid="_x0000_s1140" o:spt="20" style="position:absolute;left:7210;top:-424;height:0;width:1632;" stroked="t" coordsize="21600,21600">
              <v:path arrowok="t"/>
              <v:fill focussize="0,0"/>
              <v:stroke weight="0.48pt" color="#000000"/>
              <v:imagedata o:title=""/>
              <o:lock v:ext="edit"/>
            </v:line>
            <v:rect id="_x0000_s1141" o:spid="_x0000_s1141" o:spt="1" style="position:absolute;left:8841;top:-429;height:10;width:10;" fillcolor="#000000" filled="t" stroked="f" coordsize="21600,21600">
              <v:path/>
              <v:fill on="t" focussize="0,0"/>
              <v:stroke on="f"/>
              <v:imagedata o:title=""/>
              <o:lock v:ext="edit"/>
            </v:rect>
            <v:line id="_x0000_s1142" o:spid="_x0000_s1142" o:spt="20" style="position:absolute;left:8851;top:-424;height:0;width:1483;" stroked="t" coordsize="21600,21600">
              <v:path arrowok="t"/>
              <v:fill focussize="0,0"/>
              <v:stroke weight="0.48pt" color="#000000"/>
              <v:imagedata o:title=""/>
              <o:lock v:ext="edit"/>
            </v:line>
          </v:group>
        </w:pict>
      </w:r>
      <w:r>
        <w:rPr>
          <w:rFonts w:ascii="Times New Roman"/>
          <w:sz w:val="21"/>
        </w:rPr>
        <w:t>288</w:t>
      </w:r>
    </w:p>
    <w:p>
      <w:pPr>
        <w:tabs>
          <w:tab w:val="left" w:pos="1702"/>
          <w:tab w:val="left" w:pos="2907"/>
          <w:tab w:val="left" w:pos="4227"/>
          <w:tab w:val="left" w:pos="5441"/>
          <w:tab w:val="right" w:pos="7802"/>
        </w:tabs>
        <w:spacing w:before="161"/>
        <w:ind w:left="430" w:right="0" w:firstLine="0"/>
        <w:jc w:val="left"/>
        <w:rPr>
          <w:rFonts w:ascii="Times New Roman" w:eastAsia="Times New Roman"/>
          <w:sz w:val="21"/>
        </w:rPr>
      </w:pPr>
      <w:r>
        <w:br w:type="column"/>
      </w:r>
      <w:r>
        <w:rPr>
          <w:rFonts w:ascii="Times New Roman" w:eastAsia="Times New Roman"/>
          <w:sz w:val="21"/>
        </w:rPr>
        <w:t>J[239]</w:t>
      </w:r>
      <w:r>
        <w:rPr>
          <w:rFonts w:ascii="Times New Roman" w:eastAsia="Times New Roman"/>
          <w:sz w:val="21"/>
        </w:rPr>
        <w:tab/>
      </w:r>
      <w:r>
        <w:rPr>
          <w:sz w:val="21"/>
        </w:rPr>
        <w:t>最大</w:t>
      </w:r>
      <w:r>
        <w:rPr>
          <w:sz w:val="21"/>
        </w:rPr>
        <w:tab/>
      </w:r>
      <w:r>
        <w:rPr>
          <w:sz w:val="21"/>
        </w:rPr>
        <w:t>基本</w:t>
      </w:r>
      <w:r>
        <w:rPr>
          <w:spacing w:val="-53"/>
          <w:sz w:val="21"/>
        </w:rPr>
        <w:t xml:space="preserve"> </w:t>
      </w:r>
      <w:r>
        <w:rPr>
          <w:rFonts w:ascii="Times New Roman" w:eastAsia="Times New Roman"/>
          <w:sz w:val="21"/>
        </w:rPr>
        <w:t>8</w:t>
      </w:r>
      <w:r>
        <w:rPr>
          <w:rFonts w:ascii="Times New Roman" w:eastAsia="Times New Roman"/>
          <w:sz w:val="21"/>
        </w:rPr>
        <w:tab/>
      </w:r>
      <w:r>
        <w:rPr>
          <w:rFonts w:ascii="Times New Roman" w:eastAsia="Times New Roman"/>
          <w:sz w:val="21"/>
        </w:rPr>
        <w:t>OK</w:t>
      </w:r>
      <w:r>
        <w:rPr>
          <w:rFonts w:ascii="Times New Roman" w:eastAsia="Times New Roman"/>
          <w:sz w:val="21"/>
        </w:rPr>
        <w:tab/>
      </w:r>
      <w:r>
        <w:rPr>
          <w:rFonts w:ascii="Times New Roman" w:eastAsia="Times New Roman"/>
          <w:sz w:val="21"/>
        </w:rPr>
        <w:t>1428.904</w:t>
      </w:r>
      <w:r>
        <w:rPr>
          <w:rFonts w:ascii="Times New Roman" w:eastAsia="Times New Roman"/>
          <w:sz w:val="21"/>
        </w:rPr>
        <w:tab/>
      </w:r>
      <w:r>
        <w:rPr>
          <w:rFonts w:ascii="Times New Roman" w:eastAsia="Times New Roman"/>
          <w:sz w:val="21"/>
        </w:rPr>
        <w:t>7659.133</w:t>
      </w:r>
    </w:p>
    <w:p>
      <w:pPr>
        <w:tabs>
          <w:tab w:val="left" w:pos="1702"/>
          <w:tab w:val="left" w:pos="2854"/>
          <w:tab w:val="left" w:pos="4227"/>
          <w:tab w:val="left" w:pos="5494"/>
          <w:tab w:val="right" w:pos="7802"/>
        </w:tabs>
        <w:spacing w:before="81"/>
        <w:ind w:left="430" w:right="0" w:firstLine="0"/>
        <w:jc w:val="left"/>
        <w:rPr>
          <w:rFonts w:ascii="Times New Roman" w:eastAsia="Times New Roman"/>
          <w:sz w:val="21"/>
        </w:rPr>
      </w:pPr>
      <w:r>
        <w:rPr>
          <w:rFonts w:ascii="Times New Roman" w:eastAsia="Times New Roman"/>
          <w:sz w:val="21"/>
        </w:rPr>
        <w:t>J[239]</w:t>
      </w:r>
      <w:r>
        <w:rPr>
          <w:rFonts w:ascii="Times New Roman" w:eastAsia="Times New Roman"/>
          <w:sz w:val="21"/>
        </w:rPr>
        <w:tab/>
      </w:r>
      <w:r>
        <w:rPr>
          <w:sz w:val="21"/>
        </w:rPr>
        <w:t>最小</w:t>
      </w:r>
      <w:r>
        <w:rPr>
          <w:sz w:val="21"/>
        </w:rPr>
        <w:tab/>
      </w:r>
      <w:r>
        <w:rPr>
          <w:sz w:val="21"/>
        </w:rPr>
        <w:t>基本</w:t>
      </w:r>
      <w:r>
        <w:rPr>
          <w:spacing w:val="-53"/>
          <w:sz w:val="21"/>
        </w:rPr>
        <w:t xml:space="preserve"> </w:t>
      </w:r>
      <w:r>
        <w:rPr>
          <w:rFonts w:ascii="Times New Roman" w:eastAsia="Times New Roman"/>
          <w:sz w:val="21"/>
        </w:rPr>
        <w:t>19</w:t>
      </w:r>
      <w:r>
        <w:rPr>
          <w:rFonts w:ascii="Times New Roman" w:eastAsia="Times New Roman"/>
          <w:sz w:val="21"/>
        </w:rPr>
        <w:tab/>
      </w:r>
      <w:r>
        <w:rPr>
          <w:rFonts w:ascii="Times New Roman" w:eastAsia="Times New Roman"/>
          <w:sz w:val="21"/>
        </w:rPr>
        <w:t>OK</w:t>
      </w:r>
      <w:r>
        <w:rPr>
          <w:rFonts w:ascii="Times New Roman" w:eastAsia="Times New Roman"/>
          <w:sz w:val="21"/>
        </w:rPr>
        <w:tab/>
      </w:r>
      <w:r>
        <w:rPr>
          <w:rFonts w:ascii="Times New Roman" w:eastAsia="Times New Roman"/>
          <w:sz w:val="21"/>
        </w:rPr>
        <w:t>140.149</w:t>
      </w:r>
      <w:r>
        <w:rPr>
          <w:rFonts w:ascii="Times New Roman" w:eastAsia="Times New Roman"/>
          <w:sz w:val="21"/>
        </w:rPr>
        <w:tab/>
      </w:r>
      <w:r>
        <w:rPr>
          <w:rFonts w:ascii="Times New Roman" w:eastAsia="Times New Roman"/>
          <w:sz w:val="21"/>
        </w:rPr>
        <w:t>7659.133</w:t>
      </w:r>
    </w:p>
    <w:p>
      <w:pPr>
        <w:tabs>
          <w:tab w:val="left" w:pos="1702"/>
          <w:tab w:val="left" w:pos="2907"/>
          <w:tab w:val="left" w:pos="4227"/>
          <w:tab w:val="left" w:pos="5441"/>
          <w:tab w:val="right" w:pos="7802"/>
        </w:tabs>
        <w:spacing w:before="81"/>
        <w:ind w:left="440" w:right="0" w:firstLine="0"/>
        <w:jc w:val="left"/>
        <w:rPr>
          <w:rFonts w:ascii="Times New Roman" w:eastAsia="Times New Roman"/>
          <w:sz w:val="21"/>
        </w:rPr>
      </w:pPr>
      <w:r>
        <w:rPr>
          <w:rFonts w:ascii="Times New Roman" w:eastAsia="Times New Roman"/>
          <w:sz w:val="21"/>
        </w:rPr>
        <w:t>I[285]</w:t>
      </w:r>
      <w:r>
        <w:rPr>
          <w:rFonts w:ascii="Times New Roman" w:eastAsia="Times New Roman"/>
          <w:sz w:val="21"/>
        </w:rPr>
        <w:tab/>
      </w:r>
      <w:r>
        <w:rPr>
          <w:sz w:val="21"/>
        </w:rPr>
        <w:t>最大</w:t>
      </w:r>
      <w:r>
        <w:rPr>
          <w:sz w:val="21"/>
        </w:rPr>
        <w:tab/>
      </w:r>
      <w:r>
        <w:rPr>
          <w:sz w:val="21"/>
        </w:rPr>
        <w:t>基本</w:t>
      </w:r>
      <w:r>
        <w:rPr>
          <w:spacing w:val="-53"/>
          <w:sz w:val="21"/>
        </w:rPr>
        <w:t xml:space="preserve"> </w:t>
      </w:r>
      <w:r>
        <w:rPr>
          <w:rFonts w:ascii="Times New Roman" w:eastAsia="Times New Roman"/>
          <w:sz w:val="21"/>
        </w:rPr>
        <w:t>8</w:t>
      </w:r>
      <w:r>
        <w:rPr>
          <w:rFonts w:ascii="Times New Roman" w:eastAsia="Times New Roman"/>
          <w:sz w:val="21"/>
        </w:rPr>
        <w:tab/>
      </w:r>
      <w:r>
        <w:rPr>
          <w:rFonts w:ascii="Times New Roman" w:eastAsia="Times New Roman"/>
          <w:sz w:val="21"/>
        </w:rPr>
        <w:t>OK</w:t>
      </w:r>
      <w:r>
        <w:rPr>
          <w:rFonts w:ascii="Times New Roman" w:eastAsia="Times New Roman"/>
          <w:sz w:val="21"/>
        </w:rPr>
        <w:tab/>
      </w:r>
      <w:r>
        <w:rPr>
          <w:rFonts w:ascii="Times New Roman" w:eastAsia="Times New Roman"/>
          <w:sz w:val="21"/>
        </w:rPr>
        <w:t>3177.486</w:t>
      </w:r>
      <w:r>
        <w:rPr>
          <w:rFonts w:ascii="Times New Roman" w:eastAsia="Times New Roman"/>
          <w:sz w:val="21"/>
        </w:rPr>
        <w:tab/>
      </w:r>
      <w:r>
        <w:rPr>
          <w:rFonts w:ascii="Times New Roman" w:eastAsia="Times New Roman"/>
          <w:sz w:val="21"/>
        </w:rPr>
        <w:t>9152.314</w:t>
      </w:r>
    </w:p>
    <w:p>
      <w:pPr>
        <w:tabs>
          <w:tab w:val="left" w:pos="1702"/>
          <w:tab w:val="left" w:pos="2854"/>
          <w:tab w:val="left" w:pos="4227"/>
          <w:tab w:val="left" w:pos="5441"/>
          <w:tab w:val="right" w:pos="7802"/>
        </w:tabs>
        <w:spacing w:before="77"/>
        <w:ind w:left="440" w:right="0" w:firstLine="0"/>
        <w:jc w:val="left"/>
        <w:rPr>
          <w:rFonts w:ascii="Times New Roman" w:eastAsia="Times New Roman"/>
          <w:sz w:val="21"/>
        </w:rPr>
      </w:pPr>
      <w:r>
        <w:rPr>
          <w:rFonts w:ascii="Times New Roman" w:eastAsia="Times New Roman"/>
          <w:sz w:val="21"/>
        </w:rPr>
        <w:t>I[285]</w:t>
      </w:r>
      <w:r>
        <w:rPr>
          <w:rFonts w:ascii="Times New Roman" w:eastAsia="Times New Roman"/>
          <w:sz w:val="21"/>
        </w:rPr>
        <w:tab/>
      </w:r>
      <w:r>
        <w:rPr>
          <w:sz w:val="21"/>
        </w:rPr>
        <w:t>最小</w:t>
      </w:r>
      <w:r>
        <w:rPr>
          <w:sz w:val="21"/>
        </w:rPr>
        <w:tab/>
      </w:r>
      <w:r>
        <w:rPr>
          <w:sz w:val="21"/>
        </w:rPr>
        <w:t>基本</w:t>
      </w:r>
      <w:r>
        <w:rPr>
          <w:spacing w:val="-53"/>
          <w:sz w:val="21"/>
        </w:rPr>
        <w:t xml:space="preserve"> </w:t>
      </w:r>
      <w:r>
        <w:rPr>
          <w:rFonts w:ascii="Times New Roman" w:eastAsia="Times New Roman"/>
          <w:sz w:val="21"/>
        </w:rPr>
        <w:t>15</w:t>
      </w:r>
      <w:r>
        <w:rPr>
          <w:rFonts w:ascii="Times New Roman" w:eastAsia="Times New Roman"/>
          <w:sz w:val="21"/>
        </w:rPr>
        <w:tab/>
      </w:r>
      <w:r>
        <w:rPr>
          <w:rFonts w:ascii="Times New Roman" w:eastAsia="Times New Roman"/>
          <w:sz w:val="21"/>
        </w:rPr>
        <w:t>OK</w:t>
      </w:r>
      <w:r>
        <w:rPr>
          <w:rFonts w:ascii="Times New Roman" w:eastAsia="Times New Roman"/>
          <w:sz w:val="21"/>
        </w:rPr>
        <w:tab/>
      </w:r>
      <w:r>
        <w:rPr>
          <w:rFonts w:ascii="Times New Roman" w:eastAsia="Times New Roman"/>
          <w:sz w:val="21"/>
        </w:rPr>
        <w:t>1033.839</w:t>
      </w:r>
      <w:r>
        <w:rPr>
          <w:rFonts w:ascii="Times New Roman" w:eastAsia="Times New Roman"/>
          <w:sz w:val="21"/>
        </w:rPr>
        <w:tab/>
      </w:r>
      <w:r>
        <w:rPr>
          <w:rFonts w:ascii="Times New Roman" w:eastAsia="Times New Roman"/>
          <w:sz w:val="21"/>
        </w:rPr>
        <w:t>9152.314</w:t>
      </w:r>
    </w:p>
    <w:p>
      <w:pPr>
        <w:tabs>
          <w:tab w:val="left" w:pos="1702"/>
          <w:tab w:val="left" w:pos="2907"/>
          <w:tab w:val="left" w:pos="4227"/>
          <w:tab w:val="left" w:pos="5441"/>
          <w:tab w:val="right" w:pos="7802"/>
        </w:tabs>
        <w:spacing w:before="81"/>
        <w:ind w:left="430" w:right="0" w:firstLine="0"/>
        <w:jc w:val="left"/>
        <w:rPr>
          <w:rFonts w:ascii="Times New Roman" w:eastAsia="Times New Roman"/>
          <w:sz w:val="21"/>
        </w:rPr>
      </w:pPr>
      <w:r>
        <w:rPr>
          <w:rFonts w:ascii="Times New Roman" w:eastAsia="Times New Roman"/>
          <w:sz w:val="21"/>
        </w:rPr>
        <w:t>J[255]</w:t>
      </w:r>
      <w:r>
        <w:rPr>
          <w:rFonts w:ascii="Times New Roman" w:eastAsia="Times New Roman"/>
          <w:sz w:val="21"/>
        </w:rPr>
        <w:tab/>
      </w:r>
      <w:r>
        <w:rPr>
          <w:sz w:val="21"/>
        </w:rPr>
        <w:t>最大</w:t>
      </w:r>
      <w:r>
        <w:rPr>
          <w:sz w:val="21"/>
        </w:rPr>
        <w:tab/>
      </w:r>
      <w:r>
        <w:rPr>
          <w:sz w:val="21"/>
        </w:rPr>
        <w:t>基本</w:t>
      </w:r>
      <w:r>
        <w:rPr>
          <w:spacing w:val="-53"/>
          <w:sz w:val="21"/>
        </w:rPr>
        <w:t xml:space="preserve"> </w:t>
      </w:r>
      <w:r>
        <w:rPr>
          <w:rFonts w:ascii="Times New Roman" w:eastAsia="Times New Roman"/>
          <w:sz w:val="21"/>
        </w:rPr>
        <w:t>8</w:t>
      </w:r>
      <w:r>
        <w:rPr>
          <w:rFonts w:ascii="Times New Roman" w:eastAsia="Times New Roman"/>
          <w:sz w:val="21"/>
        </w:rPr>
        <w:tab/>
      </w:r>
      <w:r>
        <w:rPr>
          <w:rFonts w:ascii="Times New Roman" w:eastAsia="Times New Roman"/>
          <w:sz w:val="21"/>
        </w:rPr>
        <w:t>OK</w:t>
      </w:r>
      <w:r>
        <w:rPr>
          <w:rFonts w:ascii="Times New Roman" w:eastAsia="Times New Roman"/>
          <w:sz w:val="21"/>
        </w:rPr>
        <w:tab/>
      </w:r>
      <w:r>
        <w:rPr>
          <w:rFonts w:ascii="Times New Roman" w:eastAsia="Times New Roman"/>
          <w:sz w:val="21"/>
        </w:rPr>
        <w:t>816.2534</w:t>
      </w:r>
      <w:r>
        <w:rPr>
          <w:rFonts w:ascii="Times New Roman" w:eastAsia="Times New Roman"/>
          <w:sz w:val="21"/>
        </w:rPr>
        <w:tab/>
      </w:r>
      <w:r>
        <w:rPr>
          <w:rFonts w:ascii="Times New Roman" w:eastAsia="Times New Roman"/>
          <w:sz w:val="21"/>
        </w:rPr>
        <w:t>7745.348</w:t>
      </w:r>
    </w:p>
    <w:p>
      <w:pPr>
        <w:tabs>
          <w:tab w:val="left" w:pos="1702"/>
          <w:tab w:val="left" w:pos="2854"/>
          <w:tab w:val="left" w:pos="4227"/>
          <w:tab w:val="left" w:pos="5494"/>
          <w:tab w:val="right" w:pos="7802"/>
        </w:tabs>
        <w:spacing w:before="81"/>
        <w:ind w:left="430" w:right="0" w:firstLine="0"/>
        <w:jc w:val="left"/>
        <w:rPr>
          <w:rFonts w:ascii="Times New Roman" w:eastAsia="Times New Roman"/>
          <w:sz w:val="21"/>
        </w:rPr>
      </w:pPr>
      <w:r>
        <w:rPr>
          <w:rFonts w:ascii="Times New Roman" w:eastAsia="Times New Roman"/>
          <w:sz w:val="21"/>
        </w:rPr>
        <w:t>J[255]</w:t>
      </w:r>
      <w:r>
        <w:rPr>
          <w:rFonts w:ascii="Times New Roman" w:eastAsia="Times New Roman"/>
          <w:sz w:val="21"/>
        </w:rPr>
        <w:tab/>
      </w:r>
      <w:r>
        <w:rPr>
          <w:sz w:val="21"/>
        </w:rPr>
        <w:t>最小</w:t>
      </w:r>
      <w:r>
        <w:rPr>
          <w:sz w:val="21"/>
        </w:rPr>
        <w:tab/>
      </w:r>
      <w:r>
        <w:rPr>
          <w:sz w:val="21"/>
        </w:rPr>
        <w:t>基本</w:t>
      </w:r>
      <w:r>
        <w:rPr>
          <w:spacing w:val="-53"/>
          <w:sz w:val="21"/>
        </w:rPr>
        <w:t xml:space="preserve"> </w:t>
      </w:r>
      <w:r>
        <w:rPr>
          <w:rFonts w:ascii="Times New Roman" w:eastAsia="Times New Roman"/>
          <w:sz w:val="21"/>
        </w:rPr>
        <w:t>19</w:t>
      </w:r>
      <w:r>
        <w:rPr>
          <w:rFonts w:ascii="Times New Roman" w:eastAsia="Times New Roman"/>
          <w:sz w:val="21"/>
        </w:rPr>
        <w:tab/>
      </w:r>
      <w:r>
        <w:rPr>
          <w:rFonts w:ascii="Times New Roman" w:eastAsia="Times New Roman"/>
          <w:sz w:val="21"/>
        </w:rPr>
        <w:t>OK</w:t>
      </w:r>
      <w:r>
        <w:rPr>
          <w:rFonts w:ascii="Times New Roman" w:eastAsia="Times New Roman"/>
          <w:sz w:val="21"/>
        </w:rPr>
        <w:tab/>
      </w:r>
      <w:r>
        <w:rPr>
          <w:rFonts w:ascii="Times New Roman" w:eastAsia="Times New Roman"/>
          <w:sz w:val="21"/>
        </w:rPr>
        <w:t>78.0948</w:t>
      </w:r>
      <w:r>
        <w:rPr>
          <w:rFonts w:ascii="Times New Roman" w:eastAsia="Times New Roman"/>
          <w:sz w:val="21"/>
        </w:rPr>
        <w:tab/>
      </w:r>
      <w:r>
        <w:rPr>
          <w:rFonts w:ascii="Times New Roman" w:eastAsia="Times New Roman"/>
          <w:sz w:val="21"/>
        </w:rPr>
        <w:t>7745.348</w:t>
      </w:r>
    </w:p>
    <w:p>
      <w:pPr>
        <w:tabs>
          <w:tab w:val="left" w:pos="1702"/>
          <w:tab w:val="left" w:pos="2907"/>
          <w:tab w:val="left" w:pos="4227"/>
          <w:tab w:val="left" w:pos="5441"/>
          <w:tab w:val="right" w:pos="7793"/>
        </w:tabs>
        <w:spacing w:before="82"/>
        <w:ind w:left="440" w:right="0" w:firstLine="0"/>
        <w:jc w:val="left"/>
        <w:rPr>
          <w:rFonts w:ascii="Times New Roman" w:eastAsia="Times New Roman"/>
          <w:sz w:val="21"/>
        </w:rPr>
      </w:pPr>
      <w:r>
        <w:rPr>
          <w:rFonts w:ascii="Times New Roman" w:eastAsia="Times New Roman"/>
          <w:sz w:val="21"/>
        </w:rPr>
        <w:t>I[350]</w:t>
      </w:r>
      <w:r>
        <w:rPr>
          <w:rFonts w:ascii="Times New Roman" w:eastAsia="Times New Roman"/>
          <w:sz w:val="21"/>
        </w:rPr>
        <w:tab/>
      </w:r>
      <w:r>
        <w:rPr>
          <w:sz w:val="21"/>
        </w:rPr>
        <w:t>最大</w:t>
      </w:r>
      <w:r>
        <w:rPr>
          <w:sz w:val="21"/>
        </w:rPr>
        <w:tab/>
      </w:r>
      <w:r>
        <w:rPr>
          <w:sz w:val="21"/>
        </w:rPr>
        <w:t>基本</w:t>
      </w:r>
      <w:r>
        <w:rPr>
          <w:spacing w:val="-53"/>
          <w:sz w:val="21"/>
        </w:rPr>
        <w:t xml:space="preserve"> </w:t>
      </w:r>
      <w:r>
        <w:rPr>
          <w:rFonts w:ascii="Times New Roman" w:eastAsia="Times New Roman"/>
          <w:sz w:val="21"/>
        </w:rPr>
        <w:t>8</w:t>
      </w:r>
      <w:r>
        <w:rPr>
          <w:rFonts w:ascii="Times New Roman" w:eastAsia="Times New Roman"/>
          <w:sz w:val="21"/>
        </w:rPr>
        <w:tab/>
      </w:r>
      <w:r>
        <w:rPr>
          <w:rFonts w:ascii="Times New Roman" w:eastAsia="Times New Roman"/>
          <w:sz w:val="21"/>
        </w:rPr>
        <w:t>OK</w:t>
      </w:r>
      <w:r>
        <w:rPr>
          <w:rFonts w:ascii="Times New Roman" w:eastAsia="Times New Roman"/>
          <w:sz w:val="21"/>
        </w:rPr>
        <w:tab/>
      </w:r>
      <w:r>
        <w:rPr>
          <w:rFonts w:ascii="Times New Roman" w:eastAsia="Times New Roman"/>
          <w:sz w:val="21"/>
        </w:rPr>
        <w:t>4715.821</w:t>
      </w:r>
      <w:r>
        <w:rPr>
          <w:rFonts w:ascii="Times New Roman" w:eastAsia="Times New Roman"/>
          <w:sz w:val="21"/>
        </w:rPr>
        <w:tab/>
      </w:r>
      <w:r>
        <w:rPr>
          <w:rFonts w:ascii="Times New Roman" w:eastAsia="Times New Roman"/>
          <w:spacing w:val="-3"/>
          <w:sz w:val="21"/>
        </w:rPr>
        <w:t>11386.11</w:t>
      </w:r>
    </w:p>
    <w:p>
      <w:pPr>
        <w:tabs>
          <w:tab w:val="left" w:pos="1702"/>
          <w:tab w:val="left" w:pos="2854"/>
          <w:tab w:val="left" w:pos="4227"/>
          <w:tab w:val="left" w:pos="5441"/>
          <w:tab w:val="right" w:pos="7793"/>
        </w:tabs>
        <w:spacing w:before="81"/>
        <w:ind w:left="440" w:right="0" w:firstLine="0"/>
        <w:jc w:val="left"/>
        <w:rPr>
          <w:rFonts w:ascii="Times New Roman" w:eastAsia="Times New Roman"/>
          <w:sz w:val="21"/>
        </w:rPr>
      </w:pPr>
      <w:r>
        <w:rPr>
          <w:rFonts w:ascii="Times New Roman" w:eastAsia="Times New Roman"/>
          <w:sz w:val="21"/>
        </w:rPr>
        <w:t>I[350]</w:t>
      </w:r>
      <w:r>
        <w:rPr>
          <w:rFonts w:ascii="Times New Roman" w:eastAsia="Times New Roman"/>
          <w:sz w:val="21"/>
        </w:rPr>
        <w:tab/>
      </w:r>
      <w:r>
        <w:rPr>
          <w:sz w:val="21"/>
        </w:rPr>
        <w:t>最小</w:t>
      </w:r>
      <w:r>
        <w:rPr>
          <w:sz w:val="21"/>
        </w:rPr>
        <w:tab/>
      </w:r>
      <w:r>
        <w:rPr>
          <w:sz w:val="21"/>
        </w:rPr>
        <w:t>基本</w:t>
      </w:r>
      <w:r>
        <w:rPr>
          <w:spacing w:val="-53"/>
          <w:sz w:val="21"/>
        </w:rPr>
        <w:t xml:space="preserve"> </w:t>
      </w:r>
      <w:r>
        <w:rPr>
          <w:rFonts w:ascii="Times New Roman" w:eastAsia="Times New Roman"/>
          <w:sz w:val="21"/>
        </w:rPr>
        <w:t>19</w:t>
      </w:r>
      <w:r>
        <w:rPr>
          <w:rFonts w:ascii="Times New Roman" w:eastAsia="Times New Roman"/>
          <w:sz w:val="21"/>
        </w:rPr>
        <w:tab/>
      </w:r>
      <w:r>
        <w:rPr>
          <w:rFonts w:ascii="Times New Roman" w:eastAsia="Times New Roman"/>
          <w:sz w:val="21"/>
        </w:rPr>
        <w:t>OK</w:t>
      </w:r>
      <w:r>
        <w:rPr>
          <w:rFonts w:ascii="Times New Roman" w:eastAsia="Times New Roman"/>
          <w:sz w:val="21"/>
        </w:rPr>
        <w:tab/>
      </w:r>
      <w:r>
        <w:rPr>
          <w:rFonts w:ascii="Times New Roman" w:eastAsia="Times New Roman"/>
          <w:sz w:val="21"/>
        </w:rPr>
        <w:t>1955.658</w:t>
      </w:r>
      <w:r>
        <w:rPr>
          <w:rFonts w:ascii="Times New Roman" w:eastAsia="Times New Roman"/>
          <w:sz w:val="21"/>
        </w:rPr>
        <w:tab/>
      </w:r>
      <w:r>
        <w:rPr>
          <w:rFonts w:ascii="Times New Roman" w:eastAsia="Times New Roman"/>
          <w:spacing w:val="-3"/>
          <w:sz w:val="21"/>
        </w:rPr>
        <w:t>11386.11</w:t>
      </w:r>
    </w:p>
    <w:p>
      <w:pPr>
        <w:tabs>
          <w:tab w:val="left" w:pos="1702"/>
          <w:tab w:val="left" w:pos="2907"/>
          <w:tab w:val="left" w:pos="4227"/>
          <w:tab w:val="left" w:pos="5441"/>
          <w:tab w:val="right" w:pos="7793"/>
        </w:tabs>
        <w:spacing w:before="81"/>
        <w:ind w:left="430" w:right="0" w:firstLine="0"/>
        <w:jc w:val="left"/>
        <w:rPr>
          <w:rFonts w:ascii="Times New Roman" w:eastAsia="Times New Roman"/>
          <w:sz w:val="21"/>
        </w:rPr>
      </w:pPr>
      <w:r>
        <w:rPr>
          <w:rFonts w:ascii="Times New Roman" w:eastAsia="Times New Roman"/>
          <w:sz w:val="21"/>
        </w:rPr>
        <w:t>J[367]</w:t>
      </w:r>
      <w:r>
        <w:rPr>
          <w:rFonts w:ascii="Times New Roman" w:eastAsia="Times New Roman"/>
          <w:sz w:val="21"/>
        </w:rPr>
        <w:tab/>
      </w:r>
      <w:r>
        <w:rPr>
          <w:sz w:val="21"/>
        </w:rPr>
        <w:t>最大</w:t>
      </w:r>
      <w:r>
        <w:rPr>
          <w:sz w:val="21"/>
        </w:rPr>
        <w:tab/>
      </w:r>
      <w:r>
        <w:rPr>
          <w:sz w:val="21"/>
        </w:rPr>
        <w:t>基本</w:t>
      </w:r>
      <w:r>
        <w:rPr>
          <w:spacing w:val="-53"/>
          <w:sz w:val="21"/>
        </w:rPr>
        <w:t xml:space="preserve"> </w:t>
      </w:r>
      <w:r>
        <w:rPr>
          <w:rFonts w:ascii="Times New Roman" w:eastAsia="Times New Roman"/>
          <w:sz w:val="21"/>
        </w:rPr>
        <w:t>8</w:t>
      </w:r>
      <w:r>
        <w:rPr>
          <w:rFonts w:ascii="Times New Roman" w:eastAsia="Times New Roman"/>
          <w:sz w:val="21"/>
        </w:rPr>
        <w:tab/>
      </w:r>
      <w:r>
        <w:rPr>
          <w:rFonts w:ascii="Times New Roman" w:eastAsia="Times New Roman"/>
          <w:sz w:val="21"/>
        </w:rPr>
        <w:t>OK</w:t>
      </w:r>
      <w:r>
        <w:rPr>
          <w:rFonts w:ascii="Times New Roman" w:eastAsia="Times New Roman"/>
          <w:sz w:val="21"/>
        </w:rPr>
        <w:tab/>
      </w:r>
      <w:r>
        <w:rPr>
          <w:rFonts w:ascii="Times New Roman" w:eastAsia="Times New Roman"/>
          <w:sz w:val="21"/>
        </w:rPr>
        <w:t>4321.101</w:t>
      </w:r>
      <w:r>
        <w:rPr>
          <w:rFonts w:ascii="Times New Roman" w:eastAsia="Times New Roman"/>
          <w:sz w:val="21"/>
        </w:rPr>
        <w:tab/>
      </w:r>
      <w:r>
        <w:rPr>
          <w:rFonts w:ascii="Times New Roman" w:eastAsia="Times New Roman"/>
          <w:spacing w:val="-3"/>
          <w:sz w:val="21"/>
        </w:rPr>
        <w:t>11386.11</w:t>
      </w:r>
    </w:p>
    <w:p>
      <w:pPr>
        <w:tabs>
          <w:tab w:val="left" w:pos="1702"/>
          <w:tab w:val="left" w:pos="2854"/>
          <w:tab w:val="left" w:pos="4227"/>
          <w:tab w:val="left" w:pos="5441"/>
          <w:tab w:val="right" w:pos="7793"/>
        </w:tabs>
        <w:spacing w:before="82"/>
        <w:ind w:left="430" w:right="0" w:firstLine="0"/>
        <w:jc w:val="left"/>
        <w:rPr>
          <w:rFonts w:ascii="Times New Roman" w:eastAsia="Times New Roman"/>
          <w:sz w:val="21"/>
        </w:rPr>
      </w:pPr>
      <w:r>
        <w:rPr>
          <w:rFonts w:ascii="Times New Roman" w:eastAsia="Times New Roman"/>
          <w:sz w:val="21"/>
        </w:rPr>
        <w:t>J[367]</w:t>
      </w:r>
      <w:r>
        <w:rPr>
          <w:rFonts w:ascii="Times New Roman" w:eastAsia="Times New Roman"/>
          <w:sz w:val="21"/>
        </w:rPr>
        <w:tab/>
      </w:r>
      <w:r>
        <w:rPr>
          <w:sz w:val="21"/>
        </w:rPr>
        <w:t>最小</w:t>
      </w:r>
      <w:r>
        <w:rPr>
          <w:sz w:val="21"/>
        </w:rPr>
        <w:tab/>
      </w:r>
      <w:r>
        <w:rPr>
          <w:sz w:val="21"/>
        </w:rPr>
        <w:t>基本</w:t>
      </w:r>
      <w:r>
        <w:rPr>
          <w:spacing w:val="-53"/>
          <w:sz w:val="21"/>
        </w:rPr>
        <w:t xml:space="preserve"> </w:t>
      </w:r>
      <w:r>
        <w:rPr>
          <w:rFonts w:ascii="Times New Roman" w:eastAsia="Times New Roman"/>
          <w:sz w:val="21"/>
        </w:rPr>
        <w:t>19</w:t>
      </w:r>
      <w:r>
        <w:rPr>
          <w:rFonts w:ascii="Times New Roman" w:eastAsia="Times New Roman"/>
          <w:sz w:val="21"/>
        </w:rPr>
        <w:tab/>
      </w:r>
      <w:r>
        <w:rPr>
          <w:rFonts w:ascii="Times New Roman" w:eastAsia="Times New Roman"/>
          <w:sz w:val="21"/>
        </w:rPr>
        <w:t>OK</w:t>
      </w:r>
      <w:r>
        <w:rPr>
          <w:rFonts w:ascii="Times New Roman" w:eastAsia="Times New Roman"/>
          <w:sz w:val="21"/>
        </w:rPr>
        <w:tab/>
      </w:r>
      <w:r>
        <w:rPr>
          <w:rFonts w:ascii="Times New Roman" w:eastAsia="Times New Roman"/>
          <w:sz w:val="21"/>
        </w:rPr>
        <w:t>1724.101</w:t>
      </w:r>
      <w:r>
        <w:rPr>
          <w:rFonts w:ascii="Times New Roman" w:eastAsia="Times New Roman"/>
          <w:sz w:val="21"/>
        </w:rPr>
        <w:tab/>
      </w:r>
      <w:r>
        <w:rPr>
          <w:rFonts w:ascii="Times New Roman" w:eastAsia="Times New Roman"/>
          <w:spacing w:val="-3"/>
          <w:sz w:val="21"/>
        </w:rPr>
        <w:t>11386.11</w:t>
      </w:r>
    </w:p>
    <w:p>
      <w:pPr>
        <w:tabs>
          <w:tab w:val="left" w:pos="1702"/>
          <w:tab w:val="left" w:pos="2907"/>
          <w:tab w:val="left" w:pos="4227"/>
          <w:tab w:val="left" w:pos="5460"/>
          <w:tab w:val="right" w:pos="7798"/>
        </w:tabs>
        <w:spacing w:before="81"/>
        <w:ind w:left="440" w:right="0" w:firstLine="0"/>
        <w:jc w:val="left"/>
        <w:rPr>
          <w:rFonts w:ascii="Times New Roman" w:eastAsia="Times New Roman"/>
          <w:sz w:val="21"/>
        </w:rPr>
      </w:pPr>
      <w:r>
        <w:rPr>
          <w:rFonts w:ascii="Times New Roman" w:eastAsia="Times New Roman"/>
          <w:sz w:val="21"/>
        </w:rPr>
        <w:t>I[227]</w:t>
      </w:r>
      <w:r>
        <w:rPr>
          <w:rFonts w:ascii="Times New Roman" w:eastAsia="Times New Roman"/>
          <w:sz w:val="21"/>
        </w:rPr>
        <w:tab/>
      </w:r>
      <w:r>
        <w:rPr>
          <w:sz w:val="21"/>
        </w:rPr>
        <w:t>最小</w:t>
      </w:r>
      <w:r>
        <w:rPr>
          <w:sz w:val="21"/>
        </w:rPr>
        <w:tab/>
      </w:r>
      <w:r>
        <w:rPr>
          <w:sz w:val="21"/>
        </w:rPr>
        <w:t>基本</w:t>
      </w:r>
      <w:r>
        <w:rPr>
          <w:spacing w:val="-53"/>
          <w:sz w:val="21"/>
        </w:rPr>
        <w:t xml:space="preserve"> </w:t>
      </w:r>
      <w:r>
        <w:rPr>
          <w:rFonts w:ascii="Times New Roman" w:eastAsia="Times New Roman"/>
          <w:sz w:val="21"/>
        </w:rPr>
        <w:t>8</w:t>
      </w:r>
      <w:r>
        <w:rPr>
          <w:rFonts w:ascii="Times New Roman" w:eastAsia="Times New Roman"/>
          <w:sz w:val="21"/>
        </w:rPr>
        <w:tab/>
      </w:r>
      <w:r>
        <w:rPr>
          <w:rFonts w:ascii="Times New Roman" w:eastAsia="Times New Roman"/>
          <w:sz w:val="21"/>
        </w:rPr>
        <w:t>OK</w:t>
      </w:r>
      <w:r>
        <w:rPr>
          <w:rFonts w:ascii="Times New Roman" w:eastAsia="Times New Roman"/>
          <w:sz w:val="21"/>
        </w:rPr>
        <w:tab/>
      </w:r>
      <w:r>
        <w:rPr>
          <w:rFonts w:ascii="Times New Roman" w:eastAsia="Times New Roman"/>
          <w:sz w:val="21"/>
        </w:rPr>
        <w:t>-2023.15</w:t>
      </w:r>
      <w:r>
        <w:rPr>
          <w:rFonts w:ascii="Times New Roman" w:eastAsia="Times New Roman"/>
          <w:sz w:val="21"/>
        </w:rPr>
        <w:tab/>
      </w:r>
      <w:r>
        <w:rPr>
          <w:rFonts w:ascii="Times New Roman" w:eastAsia="Times New Roman"/>
          <w:sz w:val="21"/>
        </w:rPr>
        <w:t>11458.15</w:t>
      </w:r>
    </w:p>
    <w:p>
      <w:pPr>
        <w:tabs>
          <w:tab w:val="left" w:pos="1702"/>
          <w:tab w:val="left" w:pos="2854"/>
          <w:tab w:val="left" w:pos="4227"/>
          <w:tab w:val="left" w:pos="5460"/>
          <w:tab w:val="right" w:pos="7798"/>
        </w:tabs>
        <w:spacing w:before="81"/>
        <w:ind w:left="440" w:right="0" w:firstLine="0"/>
        <w:jc w:val="left"/>
        <w:rPr>
          <w:rFonts w:ascii="Times New Roman" w:eastAsia="Times New Roman"/>
          <w:sz w:val="21"/>
        </w:rPr>
      </w:pPr>
      <w:r>
        <w:rPr>
          <w:rFonts w:ascii="Times New Roman" w:eastAsia="Times New Roman"/>
          <w:sz w:val="21"/>
        </w:rPr>
        <w:t>I[227]</w:t>
      </w:r>
      <w:r>
        <w:rPr>
          <w:rFonts w:ascii="Times New Roman" w:eastAsia="Times New Roman"/>
          <w:sz w:val="21"/>
        </w:rPr>
        <w:tab/>
      </w:r>
      <w:r>
        <w:rPr>
          <w:sz w:val="21"/>
        </w:rPr>
        <w:t>最大</w:t>
      </w:r>
      <w:r>
        <w:rPr>
          <w:sz w:val="21"/>
        </w:rPr>
        <w:tab/>
      </w:r>
      <w:r>
        <w:rPr>
          <w:sz w:val="21"/>
        </w:rPr>
        <w:t>基本</w:t>
      </w:r>
      <w:r>
        <w:rPr>
          <w:spacing w:val="-53"/>
          <w:sz w:val="21"/>
        </w:rPr>
        <w:t xml:space="preserve"> </w:t>
      </w:r>
      <w:r>
        <w:rPr>
          <w:rFonts w:ascii="Times New Roman" w:eastAsia="Times New Roman"/>
          <w:sz w:val="21"/>
        </w:rPr>
        <w:t>19</w:t>
      </w:r>
      <w:r>
        <w:rPr>
          <w:rFonts w:ascii="Times New Roman" w:eastAsia="Times New Roman"/>
          <w:sz w:val="21"/>
        </w:rPr>
        <w:tab/>
      </w:r>
      <w:r>
        <w:rPr>
          <w:rFonts w:ascii="Times New Roman" w:eastAsia="Times New Roman"/>
          <w:sz w:val="21"/>
        </w:rPr>
        <w:t>OK</w:t>
      </w:r>
      <w:r>
        <w:rPr>
          <w:rFonts w:ascii="Times New Roman" w:eastAsia="Times New Roman"/>
          <w:sz w:val="21"/>
        </w:rPr>
        <w:tab/>
      </w:r>
      <w:r>
        <w:rPr>
          <w:rFonts w:ascii="Times New Roman" w:eastAsia="Times New Roman"/>
          <w:sz w:val="21"/>
        </w:rPr>
        <w:t>-1585.75</w:t>
      </w:r>
      <w:r>
        <w:rPr>
          <w:rFonts w:ascii="Times New Roman" w:eastAsia="Times New Roman"/>
          <w:sz w:val="21"/>
        </w:rPr>
        <w:tab/>
      </w:r>
      <w:r>
        <w:rPr>
          <w:rFonts w:ascii="Times New Roman" w:eastAsia="Times New Roman"/>
          <w:sz w:val="21"/>
        </w:rPr>
        <w:t>11458.15</w:t>
      </w:r>
    </w:p>
    <w:p>
      <w:pPr>
        <w:tabs>
          <w:tab w:val="left" w:pos="1702"/>
          <w:tab w:val="left" w:pos="2907"/>
          <w:tab w:val="left" w:pos="4227"/>
          <w:tab w:val="left" w:pos="5460"/>
          <w:tab w:val="right" w:pos="7802"/>
        </w:tabs>
        <w:spacing w:before="82"/>
        <w:ind w:left="430" w:right="0" w:firstLine="0"/>
        <w:jc w:val="left"/>
        <w:rPr>
          <w:rFonts w:ascii="Times New Roman" w:eastAsia="Times New Roman"/>
          <w:sz w:val="21"/>
        </w:rPr>
      </w:pPr>
      <w:r>
        <w:rPr>
          <w:rFonts w:ascii="Times New Roman" w:eastAsia="Times New Roman"/>
          <w:sz w:val="21"/>
        </w:rPr>
        <w:t>J[242]</w:t>
      </w:r>
      <w:r>
        <w:rPr>
          <w:rFonts w:ascii="Times New Roman" w:eastAsia="Times New Roman"/>
          <w:sz w:val="21"/>
        </w:rPr>
        <w:tab/>
      </w:r>
      <w:r>
        <w:rPr>
          <w:sz w:val="21"/>
        </w:rPr>
        <w:t>最小</w:t>
      </w:r>
      <w:r>
        <w:rPr>
          <w:sz w:val="21"/>
        </w:rPr>
        <w:tab/>
      </w:r>
      <w:r>
        <w:rPr>
          <w:sz w:val="21"/>
        </w:rPr>
        <w:t>基本</w:t>
      </w:r>
      <w:r>
        <w:rPr>
          <w:spacing w:val="-53"/>
          <w:sz w:val="21"/>
        </w:rPr>
        <w:t xml:space="preserve"> </w:t>
      </w:r>
      <w:r>
        <w:rPr>
          <w:rFonts w:ascii="Times New Roman" w:eastAsia="Times New Roman"/>
          <w:sz w:val="21"/>
        </w:rPr>
        <w:t>8</w:t>
      </w:r>
      <w:r>
        <w:rPr>
          <w:rFonts w:ascii="Times New Roman" w:eastAsia="Times New Roman"/>
          <w:sz w:val="21"/>
        </w:rPr>
        <w:tab/>
      </w:r>
      <w:r>
        <w:rPr>
          <w:rFonts w:ascii="Times New Roman" w:eastAsia="Times New Roman"/>
          <w:sz w:val="21"/>
        </w:rPr>
        <w:t>OK</w:t>
      </w:r>
      <w:r>
        <w:rPr>
          <w:rFonts w:ascii="Times New Roman" w:eastAsia="Times New Roman"/>
          <w:sz w:val="21"/>
        </w:rPr>
        <w:tab/>
      </w:r>
      <w:r>
        <w:rPr>
          <w:rFonts w:ascii="Times New Roman" w:eastAsia="Times New Roman"/>
          <w:sz w:val="21"/>
        </w:rPr>
        <w:t>-1387.96</w:t>
      </w:r>
      <w:r>
        <w:rPr>
          <w:rFonts w:ascii="Times New Roman" w:eastAsia="Times New Roman"/>
          <w:sz w:val="21"/>
        </w:rPr>
        <w:tab/>
      </w:r>
      <w:r>
        <w:rPr>
          <w:rFonts w:ascii="Times New Roman" w:eastAsia="Times New Roman"/>
          <w:sz w:val="21"/>
        </w:rPr>
        <w:t>10770.77</w:t>
      </w:r>
    </w:p>
    <w:p>
      <w:pPr>
        <w:tabs>
          <w:tab w:val="left" w:pos="1702"/>
          <w:tab w:val="left" w:pos="2854"/>
          <w:tab w:val="left" w:pos="4227"/>
          <w:tab w:val="left" w:pos="5460"/>
          <w:tab w:val="right" w:pos="7802"/>
        </w:tabs>
        <w:spacing w:before="81"/>
        <w:ind w:left="430" w:right="0" w:firstLine="0"/>
        <w:jc w:val="left"/>
        <w:rPr>
          <w:rFonts w:ascii="Times New Roman" w:eastAsia="Times New Roman"/>
          <w:sz w:val="21"/>
        </w:rPr>
      </w:pPr>
      <w:r>
        <w:rPr>
          <w:rFonts w:ascii="Times New Roman" w:eastAsia="Times New Roman"/>
          <w:sz w:val="21"/>
        </w:rPr>
        <w:t>J[242]</w:t>
      </w:r>
      <w:r>
        <w:rPr>
          <w:rFonts w:ascii="Times New Roman" w:eastAsia="Times New Roman"/>
          <w:sz w:val="21"/>
        </w:rPr>
        <w:tab/>
      </w:r>
      <w:r>
        <w:rPr>
          <w:sz w:val="21"/>
        </w:rPr>
        <w:t>最大</w:t>
      </w:r>
      <w:r>
        <w:rPr>
          <w:sz w:val="21"/>
        </w:rPr>
        <w:tab/>
      </w:r>
      <w:r>
        <w:rPr>
          <w:sz w:val="21"/>
        </w:rPr>
        <w:t>基本</w:t>
      </w:r>
      <w:r>
        <w:rPr>
          <w:spacing w:val="-53"/>
          <w:sz w:val="21"/>
        </w:rPr>
        <w:t xml:space="preserve"> </w:t>
      </w:r>
      <w:r>
        <w:rPr>
          <w:rFonts w:ascii="Times New Roman" w:eastAsia="Times New Roman"/>
          <w:sz w:val="21"/>
        </w:rPr>
        <w:t>19</w:t>
      </w:r>
      <w:r>
        <w:rPr>
          <w:rFonts w:ascii="Times New Roman" w:eastAsia="Times New Roman"/>
          <w:sz w:val="21"/>
        </w:rPr>
        <w:tab/>
      </w:r>
      <w:r>
        <w:rPr>
          <w:rFonts w:ascii="Times New Roman" w:eastAsia="Times New Roman"/>
          <w:sz w:val="21"/>
        </w:rPr>
        <w:t>OK</w:t>
      </w:r>
      <w:r>
        <w:rPr>
          <w:rFonts w:ascii="Times New Roman" w:eastAsia="Times New Roman"/>
          <w:sz w:val="21"/>
        </w:rPr>
        <w:tab/>
      </w:r>
      <w:r>
        <w:rPr>
          <w:rFonts w:ascii="Times New Roman" w:eastAsia="Times New Roman"/>
          <w:sz w:val="21"/>
        </w:rPr>
        <w:t>-716.539</w:t>
      </w:r>
      <w:r>
        <w:rPr>
          <w:rFonts w:ascii="Times New Roman" w:eastAsia="Times New Roman"/>
          <w:sz w:val="21"/>
        </w:rPr>
        <w:tab/>
      </w:r>
      <w:r>
        <w:rPr>
          <w:rFonts w:ascii="Times New Roman" w:eastAsia="Times New Roman"/>
          <w:sz w:val="21"/>
        </w:rPr>
        <w:t>10770.77</w:t>
      </w:r>
    </w:p>
    <w:p>
      <w:pPr>
        <w:tabs>
          <w:tab w:val="left" w:pos="1702"/>
          <w:tab w:val="left" w:pos="2907"/>
          <w:tab w:val="left" w:pos="4227"/>
          <w:tab w:val="left" w:pos="5460"/>
          <w:tab w:val="right" w:pos="7798"/>
        </w:tabs>
        <w:spacing w:before="82"/>
        <w:ind w:left="440" w:right="0" w:firstLine="0"/>
        <w:jc w:val="left"/>
        <w:rPr>
          <w:rFonts w:ascii="Times New Roman" w:eastAsia="Times New Roman"/>
          <w:sz w:val="21"/>
        </w:rPr>
      </w:pPr>
      <w:r>
        <w:rPr>
          <w:rFonts w:ascii="Times New Roman" w:eastAsia="Times New Roman"/>
          <w:sz w:val="21"/>
        </w:rPr>
        <w:t>I[287]</w:t>
      </w:r>
      <w:r>
        <w:rPr>
          <w:rFonts w:ascii="Times New Roman" w:eastAsia="Times New Roman"/>
          <w:sz w:val="21"/>
        </w:rPr>
        <w:tab/>
      </w:r>
      <w:r>
        <w:rPr>
          <w:sz w:val="21"/>
        </w:rPr>
        <w:t>最小</w:t>
      </w:r>
      <w:r>
        <w:rPr>
          <w:sz w:val="21"/>
        </w:rPr>
        <w:tab/>
      </w:r>
      <w:r>
        <w:rPr>
          <w:sz w:val="21"/>
        </w:rPr>
        <w:t>基本</w:t>
      </w:r>
      <w:r>
        <w:rPr>
          <w:spacing w:val="-53"/>
          <w:sz w:val="21"/>
        </w:rPr>
        <w:t xml:space="preserve"> </w:t>
      </w:r>
      <w:r>
        <w:rPr>
          <w:rFonts w:ascii="Times New Roman" w:eastAsia="Times New Roman"/>
          <w:sz w:val="21"/>
        </w:rPr>
        <w:t>8</w:t>
      </w:r>
      <w:r>
        <w:rPr>
          <w:rFonts w:ascii="Times New Roman" w:eastAsia="Times New Roman"/>
          <w:sz w:val="21"/>
        </w:rPr>
        <w:tab/>
      </w:r>
      <w:r>
        <w:rPr>
          <w:rFonts w:ascii="Times New Roman" w:eastAsia="Times New Roman"/>
          <w:sz w:val="21"/>
        </w:rPr>
        <w:t>OK</w:t>
      </w:r>
      <w:r>
        <w:rPr>
          <w:rFonts w:ascii="Times New Roman" w:eastAsia="Times New Roman"/>
          <w:sz w:val="21"/>
        </w:rPr>
        <w:tab/>
      </w:r>
      <w:r>
        <w:rPr>
          <w:rFonts w:ascii="Times New Roman" w:eastAsia="Times New Roman"/>
          <w:sz w:val="21"/>
        </w:rPr>
        <w:t>-470.173</w:t>
      </w:r>
      <w:r>
        <w:rPr>
          <w:rFonts w:ascii="Times New Roman" w:eastAsia="Times New Roman"/>
          <w:sz w:val="21"/>
        </w:rPr>
        <w:tab/>
      </w:r>
      <w:r>
        <w:rPr>
          <w:rFonts w:ascii="Times New Roman" w:eastAsia="Times New Roman"/>
          <w:sz w:val="21"/>
        </w:rPr>
        <w:t>11859.68</w:t>
      </w:r>
    </w:p>
    <w:p>
      <w:pPr>
        <w:tabs>
          <w:tab w:val="left" w:pos="1702"/>
          <w:tab w:val="left" w:pos="2854"/>
          <w:tab w:val="left" w:pos="4227"/>
          <w:tab w:val="left" w:pos="5441"/>
          <w:tab w:val="right" w:pos="7802"/>
        </w:tabs>
        <w:spacing w:before="76"/>
        <w:ind w:left="440" w:right="0" w:firstLine="0"/>
        <w:jc w:val="left"/>
        <w:rPr>
          <w:rFonts w:ascii="Times New Roman" w:eastAsia="Times New Roman"/>
          <w:sz w:val="21"/>
        </w:rPr>
      </w:pPr>
      <w:r>
        <w:rPr>
          <w:rFonts w:ascii="Times New Roman" w:eastAsia="Times New Roman"/>
          <w:sz w:val="21"/>
        </w:rPr>
        <w:t>I[287]</w:t>
      </w:r>
      <w:r>
        <w:rPr>
          <w:rFonts w:ascii="Times New Roman" w:eastAsia="Times New Roman"/>
          <w:sz w:val="21"/>
        </w:rPr>
        <w:tab/>
      </w:r>
      <w:r>
        <w:rPr>
          <w:sz w:val="21"/>
        </w:rPr>
        <w:t>最大</w:t>
      </w:r>
      <w:r>
        <w:rPr>
          <w:sz w:val="21"/>
        </w:rPr>
        <w:tab/>
      </w:r>
      <w:r>
        <w:rPr>
          <w:sz w:val="21"/>
        </w:rPr>
        <w:t>基本</w:t>
      </w:r>
      <w:r>
        <w:rPr>
          <w:spacing w:val="-53"/>
          <w:sz w:val="21"/>
        </w:rPr>
        <w:t xml:space="preserve"> </w:t>
      </w:r>
      <w:r>
        <w:rPr>
          <w:rFonts w:ascii="Times New Roman" w:eastAsia="Times New Roman"/>
          <w:sz w:val="21"/>
        </w:rPr>
        <w:t>19</w:t>
      </w:r>
      <w:r>
        <w:rPr>
          <w:rFonts w:ascii="Times New Roman" w:eastAsia="Times New Roman"/>
          <w:sz w:val="21"/>
        </w:rPr>
        <w:tab/>
      </w:r>
      <w:r>
        <w:rPr>
          <w:rFonts w:ascii="Times New Roman" w:eastAsia="Times New Roman"/>
          <w:sz w:val="21"/>
        </w:rPr>
        <w:t>OK</w:t>
      </w:r>
      <w:r>
        <w:rPr>
          <w:rFonts w:ascii="Times New Roman" w:eastAsia="Times New Roman"/>
          <w:sz w:val="21"/>
        </w:rPr>
        <w:tab/>
      </w:r>
      <w:r>
        <w:rPr>
          <w:rFonts w:ascii="Times New Roman" w:eastAsia="Times New Roman"/>
          <w:sz w:val="21"/>
        </w:rPr>
        <w:t>594.2679</w:t>
      </w:r>
      <w:r>
        <w:rPr>
          <w:rFonts w:ascii="Times New Roman" w:eastAsia="Times New Roman"/>
          <w:sz w:val="21"/>
        </w:rPr>
        <w:tab/>
      </w:r>
      <w:r>
        <w:rPr>
          <w:rFonts w:ascii="Times New Roman" w:eastAsia="Times New Roman"/>
          <w:sz w:val="21"/>
        </w:rPr>
        <w:t>9150.936</w:t>
      </w:r>
    </w:p>
    <w:p>
      <w:pPr>
        <w:tabs>
          <w:tab w:val="left" w:pos="1702"/>
          <w:tab w:val="left" w:pos="2907"/>
          <w:tab w:val="left" w:pos="4227"/>
          <w:tab w:val="left" w:pos="5460"/>
          <w:tab w:val="right" w:pos="7803"/>
        </w:tabs>
        <w:spacing w:before="81"/>
        <w:ind w:left="430" w:right="0" w:firstLine="0"/>
        <w:jc w:val="left"/>
        <w:rPr>
          <w:rFonts w:ascii="Times New Roman" w:eastAsia="Times New Roman"/>
          <w:sz w:val="21"/>
        </w:rPr>
      </w:pPr>
      <w:r>
        <w:rPr>
          <w:rFonts w:ascii="Times New Roman" w:eastAsia="Times New Roman"/>
          <w:sz w:val="21"/>
        </w:rPr>
        <w:t>J[257]</w:t>
      </w:r>
      <w:r>
        <w:rPr>
          <w:rFonts w:ascii="Times New Roman" w:eastAsia="Times New Roman"/>
          <w:sz w:val="21"/>
        </w:rPr>
        <w:tab/>
      </w:r>
      <w:r>
        <w:rPr>
          <w:sz w:val="21"/>
        </w:rPr>
        <w:t>最小</w:t>
      </w:r>
      <w:r>
        <w:rPr>
          <w:sz w:val="21"/>
        </w:rPr>
        <w:tab/>
      </w:r>
      <w:r>
        <w:rPr>
          <w:sz w:val="21"/>
        </w:rPr>
        <w:t>基本</w:t>
      </w:r>
      <w:r>
        <w:rPr>
          <w:spacing w:val="-53"/>
          <w:sz w:val="21"/>
        </w:rPr>
        <w:t xml:space="preserve"> </w:t>
      </w:r>
      <w:r>
        <w:rPr>
          <w:rFonts w:ascii="Times New Roman" w:eastAsia="Times New Roman"/>
          <w:sz w:val="21"/>
        </w:rPr>
        <w:t>8</w:t>
      </w:r>
      <w:r>
        <w:rPr>
          <w:rFonts w:ascii="Times New Roman" w:eastAsia="Times New Roman"/>
          <w:sz w:val="21"/>
        </w:rPr>
        <w:tab/>
      </w:r>
      <w:r>
        <w:rPr>
          <w:rFonts w:ascii="Times New Roman" w:eastAsia="Times New Roman"/>
          <w:sz w:val="21"/>
        </w:rPr>
        <w:t>OK</w:t>
      </w:r>
      <w:r>
        <w:rPr>
          <w:rFonts w:ascii="Times New Roman" w:eastAsia="Times New Roman"/>
          <w:sz w:val="21"/>
        </w:rPr>
        <w:tab/>
      </w:r>
      <w:r>
        <w:rPr>
          <w:rFonts w:ascii="Times New Roman" w:eastAsia="Times New Roman"/>
          <w:sz w:val="21"/>
        </w:rPr>
        <w:t>-943.075</w:t>
      </w:r>
      <w:r>
        <w:rPr>
          <w:rFonts w:ascii="Times New Roman" w:eastAsia="Times New Roman"/>
          <w:sz w:val="21"/>
        </w:rPr>
        <w:tab/>
      </w:r>
      <w:r>
        <w:rPr>
          <w:rFonts w:ascii="Times New Roman" w:eastAsia="Times New Roman"/>
          <w:sz w:val="21"/>
        </w:rPr>
        <w:t>10644.86</w:t>
      </w:r>
    </w:p>
    <w:p>
      <w:pPr>
        <w:tabs>
          <w:tab w:val="left" w:pos="1702"/>
          <w:tab w:val="left" w:pos="2854"/>
          <w:tab w:val="left" w:pos="4227"/>
          <w:tab w:val="left" w:pos="5460"/>
          <w:tab w:val="right" w:pos="7802"/>
        </w:tabs>
        <w:spacing w:before="82"/>
        <w:ind w:left="430" w:right="0" w:firstLine="0"/>
        <w:jc w:val="left"/>
        <w:rPr>
          <w:rFonts w:ascii="Times New Roman" w:eastAsia="Times New Roman"/>
          <w:sz w:val="21"/>
        </w:rPr>
      </w:pPr>
      <w:r>
        <w:rPr>
          <w:rFonts w:ascii="Times New Roman" w:eastAsia="Times New Roman"/>
          <w:sz w:val="21"/>
        </w:rPr>
        <w:t>J[257]</w:t>
      </w:r>
      <w:r>
        <w:rPr>
          <w:rFonts w:ascii="Times New Roman" w:eastAsia="Times New Roman"/>
          <w:sz w:val="21"/>
        </w:rPr>
        <w:tab/>
      </w:r>
      <w:r>
        <w:rPr>
          <w:sz w:val="21"/>
        </w:rPr>
        <w:t>最大</w:t>
      </w:r>
      <w:r>
        <w:rPr>
          <w:sz w:val="21"/>
        </w:rPr>
        <w:tab/>
      </w:r>
      <w:r>
        <w:rPr>
          <w:sz w:val="21"/>
        </w:rPr>
        <w:t>基本</w:t>
      </w:r>
      <w:r>
        <w:rPr>
          <w:spacing w:val="-53"/>
          <w:sz w:val="21"/>
        </w:rPr>
        <w:t xml:space="preserve"> </w:t>
      </w:r>
      <w:r>
        <w:rPr>
          <w:rFonts w:ascii="Times New Roman" w:eastAsia="Times New Roman"/>
          <w:sz w:val="21"/>
        </w:rPr>
        <w:t>19</w:t>
      </w:r>
      <w:r>
        <w:rPr>
          <w:rFonts w:ascii="Times New Roman" w:eastAsia="Times New Roman"/>
          <w:sz w:val="21"/>
        </w:rPr>
        <w:tab/>
      </w:r>
      <w:r>
        <w:rPr>
          <w:rFonts w:ascii="Times New Roman" w:eastAsia="Times New Roman"/>
          <w:sz w:val="21"/>
        </w:rPr>
        <w:t>OK</w:t>
      </w:r>
      <w:r>
        <w:rPr>
          <w:rFonts w:ascii="Times New Roman" w:eastAsia="Times New Roman"/>
          <w:sz w:val="21"/>
        </w:rPr>
        <w:tab/>
      </w:r>
      <w:r>
        <w:rPr>
          <w:rFonts w:ascii="Times New Roman" w:eastAsia="Times New Roman"/>
          <w:sz w:val="21"/>
        </w:rPr>
        <w:t>-604.324</w:t>
      </w:r>
      <w:r>
        <w:rPr>
          <w:rFonts w:ascii="Times New Roman" w:eastAsia="Times New Roman"/>
          <w:sz w:val="21"/>
        </w:rPr>
        <w:tab/>
      </w:r>
      <w:r>
        <w:rPr>
          <w:rFonts w:ascii="Times New Roman" w:eastAsia="Times New Roman"/>
          <w:sz w:val="21"/>
        </w:rPr>
        <w:t>10644.86</w:t>
      </w:r>
    </w:p>
    <w:p>
      <w:pPr>
        <w:spacing w:after="0"/>
        <w:jc w:val="left"/>
        <w:rPr>
          <w:rFonts w:ascii="Times New Roman" w:eastAsia="Times New Roman"/>
          <w:sz w:val="21"/>
        </w:rPr>
        <w:sectPr>
          <w:type w:val="continuous"/>
          <w:pgSz w:w="11900" w:h="16840"/>
          <w:pgMar w:top="1600" w:right="1200" w:bottom="280" w:left="1320" w:header="720" w:footer="720" w:gutter="0"/>
          <w:cols w:equalWidth="0" w:num="2">
            <w:col w:w="831" w:space="40"/>
            <w:col w:w="8509"/>
          </w:cols>
        </w:sectPr>
      </w:pPr>
    </w:p>
    <w:p>
      <w:pPr>
        <w:pStyle w:val="5"/>
        <w:spacing w:before="2"/>
        <w:ind w:left="0"/>
        <w:rPr>
          <w:rFonts w:ascii="Times New Roman"/>
          <w:sz w:val="3"/>
        </w:rPr>
      </w:pPr>
    </w:p>
    <w:p>
      <w:pPr>
        <w:pStyle w:val="5"/>
        <w:spacing w:line="20" w:lineRule="exact"/>
        <w:ind w:left="244"/>
        <w:rPr>
          <w:rFonts w:ascii="Times New Roman"/>
          <w:sz w:val="2"/>
        </w:rPr>
      </w:pPr>
      <w:r>
        <w:rPr>
          <w:rFonts w:ascii="Times New Roman"/>
          <w:sz w:val="2"/>
        </w:rPr>
        <w:pict>
          <v:group id="_x0000_s1143" o:spid="_x0000_s1143" o:spt="203" style="height:0.5pt;width:438.25pt;" coordsize="8765,10">
            <o:lock v:ext="edit"/>
            <v:line id="_x0000_s1144" o:spid="_x0000_s1144" o:spt="20" style="position:absolute;left:0;top:5;height:0;width:840;" stroked="t" coordsize="21600,21600">
              <v:path arrowok="t"/>
              <v:fill focussize="0,0"/>
              <v:stroke weight="0.48pt" color="#000000"/>
              <v:imagedata o:title=""/>
              <o:lock v:ext="edit"/>
            </v:line>
            <v:rect id="_x0000_s1145" o:spid="_x0000_s1145" o:spt="1" style="position:absolute;left:854;top:0;height:10;width:10;" fillcolor="#000000" filled="t" stroked="f" coordsize="21600,21600">
              <v:path/>
              <v:fill on="t" focussize="0,0"/>
              <v:stroke on="f"/>
              <v:imagedata o:title=""/>
              <o:lock v:ext="edit"/>
            </v:rect>
            <v:line id="_x0000_s1146" o:spid="_x0000_s1146" o:spt="20" style="position:absolute;left:864;top:5;height:0;width:931;" stroked="t" coordsize="21600,21600">
              <v:path arrowok="t"/>
              <v:fill focussize="0,0"/>
              <v:stroke weight="0.48pt" color="#000000"/>
              <v:imagedata o:title=""/>
              <o:lock v:ext="edit"/>
            </v:line>
            <v:rect id="_x0000_s1147" o:spid="_x0000_s1147" o:spt="1" style="position:absolute;left:1809;top:0;height:10;width:10;" fillcolor="#000000" filled="t" stroked="f" coordsize="21600,21600">
              <v:path/>
              <v:fill on="t" focussize="0,0"/>
              <v:stroke on="f"/>
              <v:imagedata o:title=""/>
              <o:lock v:ext="edit"/>
            </v:rect>
            <v:line id="_x0000_s1148" o:spid="_x0000_s1148" o:spt="20" style="position:absolute;left:1819;top:5;height:0;width:1440;" stroked="t" coordsize="21600,21600">
              <v:path arrowok="t"/>
              <v:fill focussize="0,0"/>
              <v:stroke weight="0.48pt" color="#000000"/>
              <v:imagedata o:title=""/>
              <o:lock v:ext="edit"/>
            </v:line>
            <v:rect id="_x0000_s1149" o:spid="_x0000_s1149" o:spt="1" style="position:absolute;left:3273;top:0;height:10;width:10;" fillcolor="#000000" filled="t" stroked="f" coordsize="21600,21600">
              <v:path/>
              <v:fill on="t" focussize="0,0"/>
              <v:stroke on="f"/>
              <v:imagedata o:title=""/>
              <o:lock v:ext="edit"/>
            </v:rect>
            <v:line id="_x0000_s1150" o:spid="_x0000_s1150" o:spt="20" style="position:absolute;left:3283;top:5;height:0;width:1071;" stroked="t" coordsize="21600,21600">
              <v:path arrowok="t"/>
              <v:fill focussize="0,0"/>
              <v:stroke weight="0.48pt" color="#000000"/>
              <v:imagedata o:title=""/>
              <o:lock v:ext="edit"/>
            </v:line>
            <v:rect id="_x0000_s1151" o:spid="_x0000_s1151" o:spt="1" style="position:absolute;left:4368;top:0;height:10;width:10;" fillcolor="#000000" filled="t" stroked="f" coordsize="21600,21600">
              <v:path/>
              <v:fill on="t" focussize="0,0"/>
              <v:stroke on="f"/>
              <v:imagedata o:title=""/>
              <o:lock v:ext="edit"/>
            </v:rect>
            <v:line id="_x0000_s1152" o:spid="_x0000_s1152" o:spt="20" style="position:absolute;left:4378;top:5;height:0;width:1252;" stroked="t" coordsize="21600,21600">
              <v:path arrowok="t"/>
              <v:fill focussize="0,0"/>
              <v:stroke weight="0.48pt" color="#000000"/>
              <v:imagedata o:title=""/>
              <o:lock v:ext="edit"/>
            </v:line>
            <v:rect id="_x0000_s1153" o:spid="_x0000_s1153" o:spt="1" style="position:absolute;left:5644;top:0;height:10;width:10;" fillcolor="#000000" filled="t" stroked="f" coordsize="21600,21600">
              <v:path/>
              <v:fill on="t" focussize="0,0"/>
              <v:stroke on="f"/>
              <v:imagedata o:title=""/>
              <o:lock v:ext="edit"/>
            </v:rect>
            <v:line id="_x0000_s1154" o:spid="_x0000_s1154" o:spt="20" style="position:absolute;left:5654;top:5;height:0;width:1618;" stroked="t" coordsize="21600,21600">
              <v:path arrowok="t"/>
              <v:fill focussize="0,0"/>
              <v:stroke weight="0.48pt" color="#000000"/>
              <v:imagedata o:title=""/>
              <o:lock v:ext="edit"/>
            </v:line>
            <v:rect id="_x0000_s1155" o:spid="_x0000_s1155" o:spt="1" style="position:absolute;left:7286;top:0;height:10;width:10;" fillcolor="#000000" filled="t" stroked="f" coordsize="21600,21600">
              <v:path/>
              <v:fill on="t" focussize="0,0"/>
              <v:stroke on="f"/>
              <v:imagedata o:title=""/>
              <o:lock v:ext="edit"/>
            </v:rect>
            <v:line id="_x0000_s1156" o:spid="_x0000_s1156" o:spt="20" style="position:absolute;left:7296;top:5;height:0;width:1469;" stroked="t" coordsize="21600,21600">
              <v:path arrowok="t"/>
              <v:fill focussize="0,0"/>
              <v:stroke weight="0.48pt" color="#000000"/>
              <v:imagedata o:title=""/>
              <o:lock v:ext="edit"/>
            </v:line>
            <w10:wrap type="none"/>
            <w10:anchorlock/>
          </v:group>
        </w:pict>
      </w:r>
    </w:p>
    <w:p>
      <w:pPr>
        <w:spacing w:after="0" w:line="20" w:lineRule="exact"/>
        <w:rPr>
          <w:rFonts w:ascii="Times New Roman"/>
          <w:sz w:val="2"/>
        </w:rPr>
        <w:sectPr>
          <w:type w:val="continuous"/>
          <w:pgSz w:w="11900" w:h="16840"/>
          <w:pgMar w:top="1600" w:right="1200" w:bottom="280" w:left="1320" w:header="720" w:footer="720" w:gutter="0"/>
        </w:sectPr>
      </w:pPr>
    </w:p>
    <w:p>
      <w:pPr>
        <w:pStyle w:val="5"/>
        <w:ind w:left="0"/>
        <w:rPr>
          <w:rFonts w:ascii="Times New Roman"/>
          <w:sz w:val="20"/>
        </w:rPr>
      </w:pPr>
    </w:p>
    <w:p>
      <w:pPr>
        <w:pStyle w:val="13"/>
        <w:numPr>
          <w:ilvl w:val="2"/>
          <w:numId w:val="21"/>
        </w:numPr>
        <w:tabs>
          <w:tab w:val="left" w:pos="768"/>
        </w:tabs>
        <w:spacing w:before="232" w:after="0" w:line="240" w:lineRule="auto"/>
        <w:ind w:left="768" w:right="0" w:hanging="543"/>
        <w:jc w:val="left"/>
        <w:rPr>
          <w:rFonts w:hint="eastAsia" w:ascii="黑体" w:eastAsia="黑体"/>
          <w:sz w:val="24"/>
        </w:rPr>
      </w:pPr>
      <w:r>
        <w:rPr>
          <w:rFonts w:hint="eastAsia" w:ascii="黑体" w:eastAsia="黑体"/>
          <w:sz w:val="24"/>
        </w:rPr>
        <w:t>斜截面抗剪承载能力的验算</w:t>
      </w:r>
    </w:p>
    <w:p>
      <w:pPr>
        <w:pStyle w:val="5"/>
        <w:spacing w:before="100" w:line="261" w:lineRule="auto"/>
        <w:ind w:right="235" w:firstLine="480"/>
      </w:pPr>
      <w:r>
        <w:rPr>
          <w:spacing w:val="-8"/>
        </w:rPr>
        <w:t>斜截面的抗剪承载力验算要求，也需要满足结构抗力值大于结构重要性系数乘以作</w:t>
      </w:r>
      <w:r>
        <w:t>用效应组合的设计最大值。构件斜截面抗剪承载能力验算结果图形如下图：</w:t>
      </w:r>
    </w:p>
    <w:p>
      <w:pPr>
        <w:pStyle w:val="5"/>
        <w:spacing w:before="65" w:line="266" w:lineRule="auto"/>
        <w:ind w:right="234" w:firstLine="480"/>
      </w:pPr>
      <w:r>
        <w:rPr>
          <w:spacing w:val="-8"/>
        </w:rPr>
        <w:t>由上图可知，构件的抗力值均大于作用组合效力值，满足规范要求。同时，各控制</w:t>
      </w:r>
      <w:r>
        <w:t>截面的剪力详细计算数据如下表。</w:t>
      </w:r>
    </w:p>
    <w:p>
      <w:pPr>
        <w:pStyle w:val="13"/>
        <w:numPr>
          <w:ilvl w:val="1"/>
          <w:numId w:val="21"/>
        </w:numPr>
        <w:tabs>
          <w:tab w:val="left" w:pos="543"/>
        </w:tabs>
        <w:spacing w:before="118" w:after="0" w:line="240" w:lineRule="auto"/>
        <w:ind w:left="542" w:right="0" w:hanging="423"/>
        <w:jc w:val="left"/>
        <w:rPr>
          <w:rFonts w:hint="eastAsia" w:ascii="黑体" w:eastAsia="黑体"/>
          <w:sz w:val="24"/>
        </w:rPr>
      </w:pPr>
      <w:r>
        <w:rPr>
          <w:rFonts w:hint="eastAsia" w:ascii="黑体" w:eastAsia="黑体"/>
          <w:sz w:val="24"/>
        </w:rPr>
        <w:t>应力验算</w:t>
      </w:r>
    </w:p>
    <w:p>
      <w:pPr>
        <w:pStyle w:val="5"/>
        <w:spacing w:before="101" w:line="264" w:lineRule="auto"/>
        <w:ind w:right="229" w:firstLine="480"/>
        <w:jc w:val="both"/>
      </w:pPr>
      <w:r>
        <w:rPr>
          <w:spacing w:val="-4"/>
        </w:rPr>
        <w:t>根据《公路钢筋混凝土及预应力混凝土桥涵设计规范</w:t>
      </w:r>
      <w:r>
        <w:rPr>
          <w:spacing w:val="-130"/>
        </w:rPr>
        <w:t>》</w:t>
      </w:r>
      <w:r>
        <w:t>（</w:t>
      </w:r>
      <w:r>
        <w:rPr>
          <w:rFonts w:ascii="Times New Roman" w:eastAsia="Times New Roman"/>
        </w:rPr>
        <w:t>JTG 3362-2018</w:t>
      </w:r>
      <w:r>
        <w:t>）</w:t>
      </w:r>
      <w:r>
        <w:rPr>
          <w:spacing w:val="-6"/>
        </w:rPr>
        <w:t>规定，还</w:t>
      </w:r>
      <w:r>
        <w:rPr>
          <w:spacing w:val="-7"/>
        </w:rPr>
        <w:t>要对结构进行截面应力验算，包括施工阶段法向压应力验算、使用阶段正截面压应力验</w:t>
      </w:r>
      <w:r>
        <w:t>算以及斜截面主压应力验算。</w:t>
      </w:r>
    </w:p>
    <w:p>
      <w:pPr>
        <w:pStyle w:val="13"/>
        <w:numPr>
          <w:ilvl w:val="2"/>
          <w:numId w:val="21"/>
        </w:numPr>
        <w:tabs>
          <w:tab w:val="left" w:pos="768"/>
        </w:tabs>
        <w:spacing w:before="128" w:after="0" w:line="240" w:lineRule="auto"/>
        <w:ind w:left="768" w:right="0" w:hanging="543"/>
        <w:jc w:val="left"/>
        <w:rPr>
          <w:rFonts w:hint="eastAsia" w:ascii="黑体" w:eastAsia="黑体"/>
          <w:sz w:val="24"/>
        </w:rPr>
      </w:pPr>
      <w:r>
        <w:rPr>
          <w:rFonts w:hint="eastAsia" w:ascii="黑体" w:eastAsia="黑体"/>
          <w:sz w:val="24"/>
        </w:rPr>
        <w:t>短暂状况下应力验算</w:t>
      </w:r>
    </w:p>
    <w:p>
      <w:pPr>
        <w:pStyle w:val="5"/>
        <w:spacing w:before="100" w:line="261" w:lineRule="auto"/>
        <w:ind w:right="234" w:firstLine="480"/>
      </w:pPr>
      <w:r>
        <w:rPr>
          <w:spacing w:val="-9"/>
        </w:rPr>
        <w:t>根据规范相关规定，在预应力和构件自重等荷载作用下，构件截面边缘的混凝土法</w:t>
      </w:r>
      <w:r>
        <w:t>向压应力应该满</w:t>
      </w:r>
    </w:p>
    <w:p>
      <w:pPr>
        <w:pStyle w:val="13"/>
        <w:numPr>
          <w:ilvl w:val="2"/>
          <w:numId w:val="21"/>
        </w:numPr>
        <w:tabs>
          <w:tab w:val="left" w:pos="768"/>
        </w:tabs>
        <w:spacing w:before="127" w:after="0" w:line="240" w:lineRule="auto"/>
        <w:ind w:left="768" w:right="0" w:hanging="543"/>
        <w:jc w:val="left"/>
        <w:rPr>
          <w:rFonts w:hint="eastAsia" w:ascii="黑体" w:eastAsia="黑体"/>
          <w:sz w:val="24"/>
        </w:rPr>
      </w:pPr>
      <w:r>
        <w:rPr>
          <w:rFonts w:hint="eastAsia" w:ascii="黑体" w:eastAsia="黑体"/>
          <w:sz w:val="24"/>
        </w:rPr>
        <w:t>持久状况下的应力验算</w:t>
      </w:r>
    </w:p>
    <w:p>
      <w:pPr>
        <w:pStyle w:val="5"/>
        <w:spacing w:before="100" w:line="264" w:lineRule="auto"/>
        <w:ind w:right="234" w:firstLine="480"/>
        <w:jc w:val="both"/>
      </w:pPr>
      <w:r>
        <w:rPr>
          <w:spacing w:val="-11"/>
        </w:rPr>
        <w:t>按照规范要求，结构持久状况下的应力验算应该包括正截面的压应力验算和斜截面</w:t>
      </w:r>
      <w:r>
        <w:rPr>
          <w:spacing w:val="-9"/>
        </w:rPr>
        <w:t>的主压应力的验算。并且在验算时要考虑汽车荷载冲击系数的影响，各项荷载作用均取</w:t>
      </w:r>
      <w:r>
        <w:rPr>
          <w:spacing w:val="-5"/>
        </w:rPr>
        <w:t xml:space="preserve">标准值，荷载分项系数都取为 </w:t>
      </w:r>
      <w:r>
        <w:rPr>
          <w:rFonts w:ascii="Times New Roman" w:eastAsia="Times New Roman"/>
        </w:rPr>
        <w:t>1.0</w:t>
      </w:r>
      <w:r>
        <w:t>。</w:t>
      </w:r>
    </w:p>
    <w:p>
      <w:pPr>
        <w:pStyle w:val="13"/>
        <w:numPr>
          <w:ilvl w:val="3"/>
          <w:numId w:val="21"/>
        </w:numPr>
        <w:tabs>
          <w:tab w:val="left" w:pos="961"/>
        </w:tabs>
        <w:spacing w:before="65" w:after="0" w:line="240" w:lineRule="auto"/>
        <w:ind w:left="960" w:right="0" w:hanging="361"/>
        <w:jc w:val="left"/>
        <w:rPr>
          <w:sz w:val="24"/>
        </w:rPr>
      </w:pPr>
      <w:r>
        <w:rPr>
          <w:sz w:val="24"/>
        </w:rPr>
        <w:t>、正截面压应力的验算</w:t>
      </w:r>
    </w:p>
    <w:p>
      <w:pPr>
        <w:pStyle w:val="5"/>
        <w:spacing w:before="91"/>
        <w:ind w:left="600"/>
      </w:pPr>
      <w:r>
        <w:t>按照规范要求，受压区混凝土的压应力应满足下式要求：</w:t>
      </w:r>
    </w:p>
    <w:p>
      <w:pPr>
        <w:pStyle w:val="13"/>
        <w:numPr>
          <w:ilvl w:val="3"/>
          <w:numId w:val="21"/>
        </w:numPr>
        <w:tabs>
          <w:tab w:val="left" w:pos="961"/>
        </w:tabs>
        <w:spacing w:before="91" w:after="0" w:line="240" w:lineRule="auto"/>
        <w:ind w:left="960" w:right="0" w:hanging="361"/>
        <w:jc w:val="left"/>
        <w:rPr>
          <w:sz w:val="24"/>
        </w:rPr>
      </w:pPr>
      <w:r>
        <w:rPr>
          <w:sz w:val="24"/>
        </w:rPr>
        <w:t>、斜截面主压应力的验算</w:t>
      </w:r>
    </w:p>
    <w:p>
      <w:pPr>
        <w:pStyle w:val="5"/>
        <w:spacing w:before="96"/>
        <w:ind w:left="600"/>
      </w:pPr>
      <w:r>
        <w:t>规范规定，混凝土截面的主压应力需满足下式规定：</w:t>
      </w:r>
    </w:p>
    <w:p>
      <w:pPr>
        <w:pStyle w:val="5"/>
        <w:spacing w:before="91"/>
        <w:ind w:left="600"/>
        <w:rPr>
          <w:rFonts w:ascii="Times New Roman" w:eastAsia="Times New Roman"/>
        </w:rPr>
      </w:pPr>
      <w:r>
        <w:t>构件混凝土斜截面的主压应力验算结果图形如下：</w:t>
      </w:r>
      <w:r>
        <w:rPr>
          <w:rFonts w:ascii="Times New Roman" w:eastAsia="Times New Roman"/>
        </w:rPr>
        <w:t>(</w:t>
      </w:r>
      <w:r>
        <w:t>图略</w:t>
      </w:r>
      <w:r>
        <w:rPr>
          <w:rFonts w:ascii="Times New Roman" w:eastAsia="Times New Roman"/>
        </w:rPr>
        <w:t>)</w:t>
      </w:r>
    </w:p>
    <w:p>
      <w:pPr>
        <w:pStyle w:val="13"/>
        <w:numPr>
          <w:ilvl w:val="1"/>
          <w:numId w:val="21"/>
        </w:numPr>
        <w:tabs>
          <w:tab w:val="left" w:pos="663"/>
        </w:tabs>
        <w:spacing w:before="153" w:after="0" w:line="240" w:lineRule="auto"/>
        <w:ind w:left="662" w:right="0" w:hanging="423"/>
        <w:jc w:val="left"/>
        <w:rPr>
          <w:rFonts w:hint="eastAsia" w:ascii="黑体" w:eastAsia="黑体"/>
          <w:sz w:val="24"/>
        </w:rPr>
      </w:pPr>
      <w:r>
        <w:rPr>
          <w:rFonts w:hint="eastAsia" w:ascii="黑体" w:eastAsia="黑体"/>
          <w:sz w:val="24"/>
        </w:rPr>
        <w:t>裂缝宽度的验算</w:t>
      </w:r>
    </w:p>
    <w:p>
      <w:pPr>
        <w:pStyle w:val="13"/>
        <w:numPr>
          <w:ilvl w:val="2"/>
          <w:numId w:val="21"/>
        </w:numPr>
        <w:tabs>
          <w:tab w:val="left" w:pos="768"/>
        </w:tabs>
        <w:spacing w:before="163" w:after="0" w:line="240" w:lineRule="auto"/>
        <w:ind w:left="768" w:right="0" w:hanging="543"/>
        <w:jc w:val="left"/>
        <w:rPr>
          <w:rFonts w:hint="eastAsia" w:ascii="黑体" w:eastAsia="黑体"/>
          <w:sz w:val="24"/>
        </w:rPr>
      </w:pPr>
      <w:r>
        <w:rPr>
          <w:rFonts w:hint="eastAsia" w:ascii="黑体" w:eastAsia="黑体"/>
          <w:sz w:val="24"/>
        </w:rPr>
        <w:t>使用阶段正截面抗裂验算</w:t>
      </w:r>
    </w:p>
    <w:p>
      <w:pPr>
        <w:pStyle w:val="5"/>
        <w:spacing w:before="100" w:line="264" w:lineRule="auto"/>
        <w:ind w:right="118" w:firstLine="480"/>
      </w:pPr>
      <w:r>
        <w:rPr>
          <w:spacing w:val="-6"/>
        </w:rPr>
        <w:t>结构满足承载能力极限状态之后，还需满足正常使用极限状态的要求，因此需进行</w:t>
      </w:r>
      <w:r>
        <w:rPr>
          <w:spacing w:val="-10"/>
        </w:rPr>
        <w:t xml:space="preserve">混凝土正截面和斜截面的抗裂验算。由于本结构的横梁按照 </w:t>
      </w:r>
      <w:r>
        <w:rPr>
          <w:rFonts w:ascii="Times New Roman" w:eastAsia="Times New Roman"/>
        </w:rPr>
        <w:t xml:space="preserve">A </w:t>
      </w:r>
      <w:r>
        <w:rPr>
          <w:spacing w:val="-2"/>
        </w:rPr>
        <w:t xml:space="preserve">类预应力构件进行设计， </w:t>
      </w:r>
      <w:r>
        <w:rPr>
          <w:spacing w:val="-4"/>
        </w:rPr>
        <w:t>因此截面在短期效应组合下允许出现部分拉应力但不得出现裂缝，在长期效应组合下不得出现拉应力。按此要求进行正截面和斜截面的验算。</w:t>
      </w:r>
    </w:p>
    <w:p>
      <w:pPr>
        <w:pStyle w:val="5"/>
        <w:spacing w:before="63" w:line="266" w:lineRule="auto"/>
        <w:ind w:right="230" w:firstLine="480"/>
      </w:pPr>
      <w:r>
        <w:t>对于正截面抗裂的验算应该分别进行短期效应组合和长期效应组合对构件截面产生的拉应力进行验算，具体应满足下式：</w:t>
      </w:r>
    </w:p>
    <w:p>
      <w:pPr>
        <w:pStyle w:val="13"/>
        <w:numPr>
          <w:ilvl w:val="2"/>
          <w:numId w:val="21"/>
        </w:numPr>
        <w:tabs>
          <w:tab w:val="left" w:pos="768"/>
        </w:tabs>
        <w:spacing w:before="119" w:after="0" w:line="240" w:lineRule="auto"/>
        <w:ind w:left="768" w:right="0" w:hanging="543"/>
        <w:jc w:val="left"/>
        <w:rPr>
          <w:rFonts w:hint="eastAsia" w:ascii="黑体" w:eastAsia="黑体"/>
          <w:sz w:val="24"/>
        </w:rPr>
      </w:pPr>
      <w:r>
        <w:rPr>
          <w:rFonts w:hint="eastAsia" w:ascii="黑体" w:eastAsia="黑体"/>
          <w:w w:val="95"/>
          <w:sz w:val="24"/>
        </w:rPr>
        <w:t>使用阶段的斜截面抗裂验算</w:t>
      </w:r>
    </w:p>
    <w:p>
      <w:pPr>
        <w:pStyle w:val="5"/>
        <w:spacing w:before="101" w:line="261" w:lineRule="auto"/>
        <w:ind w:right="234" w:firstLine="480"/>
        <w:jc w:val="both"/>
      </w:pPr>
      <w:r>
        <w:rPr>
          <w:spacing w:val="-10"/>
        </w:rPr>
        <w:t>规范规定，斜截面抗裂验算只需采用短期效应组合情况下混凝土的主拉应力。本结</w:t>
      </w:r>
      <w:r>
        <w:rPr>
          <w:spacing w:val="-15"/>
        </w:rPr>
        <w:t xml:space="preserve">构按照 </w:t>
      </w:r>
      <w:r>
        <w:rPr>
          <w:rFonts w:ascii="Times New Roman" w:eastAsia="Times New Roman"/>
        </w:rPr>
        <w:t xml:space="preserve">A </w:t>
      </w:r>
      <w:r>
        <w:t>类预应力预制构件进行设计，故需满足下式要求：</w:t>
      </w:r>
    </w:p>
    <w:p>
      <w:pPr>
        <w:pStyle w:val="13"/>
        <w:numPr>
          <w:ilvl w:val="1"/>
          <w:numId w:val="21"/>
        </w:numPr>
        <w:tabs>
          <w:tab w:val="left" w:pos="543"/>
        </w:tabs>
        <w:spacing w:before="131" w:after="0" w:line="240" w:lineRule="auto"/>
        <w:ind w:left="542" w:right="0" w:hanging="423"/>
        <w:jc w:val="left"/>
        <w:rPr>
          <w:rFonts w:hint="eastAsia" w:ascii="黑体" w:eastAsia="黑体"/>
          <w:sz w:val="24"/>
        </w:rPr>
      </w:pPr>
      <w:r>
        <w:rPr>
          <w:rFonts w:hint="eastAsia" w:ascii="黑体" w:eastAsia="黑体"/>
          <w:sz w:val="24"/>
        </w:rPr>
        <w:t>主拱验算</w:t>
      </w:r>
    </w:p>
    <w:p>
      <w:pPr>
        <w:pStyle w:val="13"/>
        <w:numPr>
          <w:ilvl w:val="2"/>
          <w:numId w:val="21"/>
        </w:numPr>
        <w:tabs>
          <w:tab w:val="left" w:pos="768"/>
        </w:tabs>
        <w:spacing w:before="158" w:after="0" w:line="240" w:lineRule="auto"/>
        <w:ind w:left="768" w:right="0" w:hanging="543"/>
        <w:jc w:val="left"/>
        <w:rPr>
          <w:rFonts w:hint="eastAsia" w:ascii="黑体" w:eastAsia="黑体"/>
          <w:sz w:val="24"/>
        </w:rPr>
      </w:pPr>
      <w:r>
        <w:rPr>
          <w:rFonts w:hint="eastAsia" w:ascii="黑体" w:eastAsia="黑体"/>
          <w:sz w:val="24"/>
        </w:rPr>
        <w:t>承载能力极限状态验算</w:t>
      </w:r>
    </w:p>
    <w:p>
      <w:pPr>
        <w:spacing w:after="0" w:line="240" w:lineRule="auto"/>
        <w:jc w:val="left"/>
        <w:rPr>
          <w:rFonts w:hint="eastAsia" w:ascii="黑体" w:eastAsia="黑体"/>
          <w:sz w:val="24"/>
        </w:rPr>
        <w:sectPr>
          <w:pgSz w:w="11900" w:h="16840"/>
          <w:pgMar w:top="1360" w:right="1200" w:bottom="1200" w:left="1320" w:header="881" w:footer="1009" w:gutter="0"/>
        </w:sectPr>
      </w:pPr>
    </w:p>
    <w:p>
      <w:pPr>
        <w:pStyle w:val="5"/>
        <w:spacing w:before="102" w:line="264" w:lineRule="auto"/>
        <w:ind w:right="138" w:firstLine="480"/>
      </w:pPr>
      <w:r>
        <w:rPr>
          <w:spacing w:val="-4"/>
        </w:rPr>
        <w:t>按照《公路钢管混凝土拱桥设计规范</w:t>
      </w:r>
      <w:r>
        <w:rPr>
          <w:spacing w:val="-135"/>
        </w:rPr>
        <w:t>》</w:t>
      </w:r>
      <w:r>
        <w:t>（</w:t>
      </w:r>
      <w:r>
        <w:rPr>
          <w:rFonts w:ascii="Times New Roman" w:eastAsia="Times New Roman"/>
        </w:rPr>
        <w:t>JTG D65-06-2015</w:t>
      </w:r>
      <w:r>
        <w:t>）</w:t>
      </w:r>
      <w:r>
        <w:rPr>
          <w:spacing w:val="-4"/>
        </w:rPr>
        <w:t>规定，钢管混凝土桁式</w:t>
      </w:r>
      <w:r>
        <w:rPr>
          <w:spacing w:val="-8"/>
        </w:rPr>
        <w:t>主拱应该进行单管受压构件和组合受压构件的承载能力验算，验算时其安全等级应为一</w:t>
      </w:r>
      <w:r>
        <w:rPr>
          <w:spacing w:val="-9"/>
        </w:rPr>
        <w:t xml:space="preserve">级。由于主拱结构受力以轴力为主而弯矩很小，所以对其按照轴心受压构件进行验算， </w:t>
      </w:r>
      <w:r>
        <w:t>以下便对主拱单元分别进行单管受压和组合受压的验算。</w:t>
      </w:r>
    </w:p>
    <w:p>
      <w:pPr>
        <w:pStyle w:val="13"/>
        <w:numPr>
          <w:ilvl w:val="2"/>
          <w:numId w:val="21"/>
        </w:numPr>
        <w:tabs>
          <w:tab w:val="left" w:pos="768"/>
        </w:tabs>
        <w:spacing w:before="125" w:after="0" w:line="240" w:lineRule="auto"/>
        <w:ind w:left="768" w:right="0" w:hanging="543"/>
        <w:jc w:val="left"/>
        <w:rPr>
          <w:rFonts w:hint="eastAsia" w:ascii="黑体" w:eastAsia="黑体"/>
          <w:sz w:val="24"/>
        </w:rPr>
      </w:pPr>
      <w:r>
        <w:rPr>
          <w:rFonts w:hint="eastAsia" w:ascii="黑体" w:eastAsia="黑体"/>
          <w:sz w:val="24"/>
        </w:rPr>
        <w:t>正常使用极限状态验算</w:t>
      </w:r>
    </w:p>
    <w:p>
      <w:pPr>
        <w:pStyle w:val="5"/>
        <w:spacing w:before="101"/>
        <w:ind w:left="600"/>
      </w:pPr>
      <w:r>
        <w:t>遵循规范要求，钢管混凝土拱桥的主拱在车道荷载作用下最大竖向挠度不应大于</w:t>
      </w:r>
    </w:p>
    <w:p>
      <w:pPr>
        <w:pStyle w:val="5"/>
        <w:spacing w:before="28"/>
      </w:pPr>
      <w:r>
        <w:rPr>
          <w:rFonts w:ascii="Times New Roman" w:eastAsia="Times New Roman"/>
        </w:rPr>
        <w:t>L/1000</w:t>
      </w:r>
      <w:r>
        <w:t>，桥面梁最大竖向挠度不应该大于</w:t>
      </w:r>
      <w:r>
        <w:rPr>
          <w:rFonts w:ascii="Times New Roman" w:eastAsia="Times New Roman"/>
        </w:rPr>
        <w:t>L/800</w:t>
      </w:r>
      <w:r>
        <w:t>。</w:t>
      </w:r>
    </w:p>
    <w:p>
      <w:pPr>
        <w:pStyle w:val="5"/>
        <w:spacing w:before="91" w:line="266" w:lineRule="auto"/>
        <w:ind w:right="239" w:firstLine="480"/>
      </w:pPr>
      <w:r>
        <w:t xml:space="preserve">本设计中主拱竖向最大挠度为 </w:t>
      </w:r>
      <w:r>
        <w:rPr>
          <w:rFonts w:ascii="Times New Roman" w:eastAsia="Times New Roman"/>
        </w:rPr>
        <w:t>74.3mm</w:t>
      </w:r>
      <w:r>
        <w:t xml:space="preserve">，小于规定的 </w:t>
      </w:r>
      <w:r>
        <w:rPr>
          <w:rFonts w:ascii="Times New Roman" w:eastAsia="Times New Roman"/>
        </w:rPr>
        <w:t>130mm</w:t>
      </w:r>
      <w:r>
        <w:t>；桥面梁最大挠度为</w:t>
      </w:r>
      <w:r>
        <w:rPr>
          <w:rFonts w:ascii="Times New Roman" w:eastAsia="Times New Roman"/>
        </w:rPr>
        <w:t>48mm</w:t>
      </w:r>
      <w:r>
        <w:t xml:space="preserve">，小于规定数值 </w:t>
      </w:r>
      <w:r>
        <w:rPr>
          <w:rFonts w:ascii="Times New Roman" w:eastAsia="Times New Roman"/>
        </w:rPr>
        <w:t>160mm</w:t>
      </w:r>
      <w:r>
        <w:t>。故主拱变形满足规范要求。</w:t>
      </w:r>
    </w:p>
    <w:p>
      <w:pPr>
        <w:pStyle w:val="13"/>
        <w:numPr>
          <w:ilvl w:val="1"/>
          <w:numId w:val="21"/>
        </w:numPr>
        <w:tabs>
          <w:tab w:val="left" w:pos="543"/>
        </w:tabs>
        <w:spacing w:before="124" w:after="0" w:line="240" w:lineRule="auto"/>
        <w:ind w:left="542" w:right="0" w:hanging="423"/>
        <w:jc w:val="left"/>
        <w:rPr>
          <w:rFonts w:hint="eastAsia" w:ascii="黑体" w:eastAsia="黑体"/>
          <w:sz w:val="24"/>
        </w:rPr>
      </w:pPr>
      <w:r>
        <w:rPr>
          <w:rFonts w:hint="eastAsia" w:ascii="黑体" w:eastAsia="黑体"/>
          <w:sz w:val="24"/>
        </w:rPr>
        <w:t>吊索验算</w:t>
      </w:r>
    </w:p>
    <w:p>
      <w:pPr>
        <w:pStyle w:val="5"/>
        <w:spacing w:before="91"/>
        <w:ind w:left="600"/>
      </w:pPr>
      <w:r>
        <w:t>规范规定，中承式钢管混凝土拱桥吊索承载能力按下式进行验算：</w:t>
      </w:r>
    </w:p>
    <w:p>
      <w:pPr>
        <w:pStyle w:val="4"/>
        <w:rPr>
          <w:rFonts w:ascii="Times New Roman" w:eastAsia="Times New Roman"/>
        </w:rPr>
      </w:pPr>
      <w:r>
        <w:rPr>
          <w:rFonts w:ascii="Times New Roman" w:eastAsia="Times New Roman"/>
          <w:color w:val="FF0000"/>
        </w:rPr>
        <w:t>(</w:t>
      </w:r>
      <w:r>
        <w:rPr>
          <w:color w:val="FF0000"/>
        </w:rPr>
        <w:t>验算过程略</w:t>
      </w:r>
      <w:r>
        <w:rPr>
          <w:rFonts w:ascii="Times New Roman" w:eastAsia="Times New Roman"/>
          <w:color w:val="FF0000"/>
        </w:rPr>
        <w:t>)</w:t>
      </w:r>
    </w:p>
    <w:p>
      <w:pPr>
        <w:spacing w:after="0"/>
        <w:rPr>
          <w:rFonts w:ascii="Times New Roman" w:eastAsia="Times New Roman"/>
        </w:rPr>
        <w:sectPr>
          <w:pgSz w:w="11900" w:h="16840"/>
          <w:pgMar w:top="1360" w:right="1200" w:bottom="1200" w:left="1320" w:header="881" w:footer="1009" w:gutter="0"/>
        </w:sectPr>
      </w:pPr>
    </w:p>
    <w:p>
      <w:pPr>
        <w:pStyle w:val="5"/>
        <w:spacing w:before="3"/>
        <w:ind w:left="0"/>
        <w:rPr>
          <w:rFonts w:ascii="Times New Roman"/>
          <w:b/>
          <w:sz w:val="28"/>
        </w:rPr>
      </w:pPr>
    </w:p>
    <w:p>
      <w:pPr>
        <w:pStyle w:val="2"/>
        <w:spacing w:line="540" w:lineRule="exact"/>
      </w:pPr>
      <w:bookmarkStart w:id="7" w:name="_TOC_250003"/>
      <w:bookmarkEnd w:id="7"/>
      <w:r>
        <w:t>结 论</w:t>
      </w:r>
    </w:p>
    <w:p>
      <w:pPr>
        <w:pStyle w:val="5"/>
        <w:spacing w:before="269" w:line="266" w:lineRule="auto"/>
        <w:ind w:right="234" w:firstLine="480"/>
        <w:jc w:val="both"/>
      </w:pPr>
      <w:r>
        <w:rPr>
          <w:spacing w:val="-7"/>
        </w:rPr>
        <w:t>随着人民生活水平的提高，越来越注重桥梁的造型要求，拱桥作为一种历史悠久的</w:t>
      </w:r>
      <w:r>
        <w:rPr>
          <w:spacing w:val="-10"/>
        </w:rPr>
        <w:t>桥型，其美观的造型得到大家普遍认可，尤其是随着钢管混凝土材料的发展，拱桥的跨</w:t>
      </w:r>
      <w:r>
        <w:rPr>
          <w:spacing w:val="-6"/>
        </w:rPr>
        <w:t xml:space="preserve">越能力得到很大提升，应用更加广泛。因此，本次毕业设计课题选择 </w:t>
      </w:r>
      <w:r>
        <w:rPr>
          <w:rFonts w:ascii="Times New Roman" w:eastAsia="Times New Roman"/>
        </w:rPr>
        <w:t xml:space="preserve">130m </w:t>
      </w:r>
      <w:r>
        <w:t>中承式钢管混凝土拱桥的设计。</w:t>
      </w:r>
    </w:p>
    <w:p>
      <w:pPr>
        <w:pStyle w:val="5"/>
        <w:spacing w:before="55" w:line="266" w:lineRule="auto"/>
        <w:ind w:right="230" w:firstLine="480"/>
        <w:jc w:val="both"/>
      </w:pPr>
      <w:r>
        <w:rPr>
          <w:spacing w:val="-10"/>
        </w:rPr>
        <w:t>在设计过程中，首先与连续梁桥、刚构桥等进行桥型比选，说明了钢管混凝土拱桥</w:t>
      </w:r>
      <w:r>
        <w:rPr>
          <w:spacing w:val="-8"/>
        </w:rPr>
        <w:t>的设计优势。之后进行桥梁整体布置的设计，以及结构形式、尺寸的拟定，预应力的计</w:t>
      </w:r>
      <w:r>
        <w:rPr>
          <w:spacing w:val="-7"/>
        </w:rPr>
        <w:t xml:space="preserve">算等。最后采用 </w:t>
      </w:r>
      <w:r>
        <w:rPr>
          <w:rFonts w:ascii="Times New Roman" w:eastAsia="Times New Roman"/>
        </w:rPr>
        <w:t>Midas</w:t>
      </w:r>
      <w:r>
        <w:rPr>
          <w:rFonts w:ascii="Times New Roman" w:eastAsia="Times New Roman"/>
          <w:spacing w:val="56"/>
        </w:rPr>
        <w:t xml:space="preserve"> </w:t>
      </w:r>
      <w:r>
        <w:rPr>
          <w:rFonts w:ascii="Times New Roman" w:eastAsia="Times New Roman"/>
        </w:rPr>
        <w:t xml:space="preserve">Civil </w:t>
      </w:r>
      <w:r>
        <w:t>进行桥梁结构受力分析与内力验算，验证了桥梁在各个阶段的工作状态均满足使用性能的要求，运营阶段的各项性能指标均满足设计规范的要求。</w:t>
      </w:r>
    </w:p>
    <w:p>
      <w:pPr>
        <w:pStyle w:val="5"/>
        <w:spacing w:before="55" w:line="264" w:lineRule="auto"/>
        <w:ind w:right="114" w:firstLine="480"/>
      </w:pPr>
      <w:r>
        <w:rPr>
          <w:spacing w:val="-4"/>
        </w:rPr>
        <w:t>本次毕业设计不仅是对本科阶段所学专业知识的检查，更是对知识综合运用能力的</w:t>
      </w:r>
      <w:r>
        <w:rPr>
          <w:spacing w:val="-17"/>
        </w:rPr>
        <w:t>一种考验。通过这次设计，不仅加深了我对专业知识和技能的认识和理解，在发现问题、</w:t>
      </w:r>
      <w:r>
        <w:rPr>
          <w:spacing w:val="-8"/>
        </w:rPr>
        <w:t xml:space="preserve">解决问题的过程中提升了专业能力，而且也使我较为熟练地掌握了 </w:t>
      </w:r>
      <w:r>
        <w:rPr>
          <w:rFonts w:ascii="Times New Roman" w:eastAsia="Times New Roman"/>
        </w:rPr>
        <w:t xml:space="preserve">Midas </w:t>
      </w:r>
      <w:r>
        <w:t>桥梁设计软件</w:t>
      </w:r>
      <w:r>
        <w:rPr>
          <w:spacing w:val="-9"/>
        </w:rPr>
        <w:t>的使用。在设计过程中真正的做到了专业理论知识与实际工程应用的结合，为以后的专业工作打下了坚实的基础。</w:t>
      </w:r>
    </w:p>
    <w:p>
      <w:pPr>
        <w:spacing w:after="0" w:line="264" w:lineRule="auto"/>
        <w:sectPr>
          <w:pgSz w:w="11900" w:h="16840"/>
          <w:pgMar w:top="1360" w:right="1200" w:bottom="1200" w:left="1320" w:header="881" w:footer="1009" w:gutter="0"/>
        </w:sectPr>
      </w:pPr>
    </w:p>
    <w:p>
      <w:pPr>
        <w:spacing w:before="19"/>
        <w:ind w:left="120" w:right="0" w:firstLine="0"/>
        <w:jc w:val="left"/>
        <w:rPr>
          <w:rFonts w:ascii="Times New Roman" w:eastAsia="Times New Roman"/>
          <w:b/>
          <w:sz w:val="21"/>
        </w:rPr>
      </w:pPr>
      <w:r>
        <w:rPr>
          <w:rFonts w:hint="eastAsia" w:ascii="Microsoft JhengHei" w:eastAsia="Microsoft JhengHei"/>
          <w:b/>
          <w:color w:val="FF0000"/>
          <w:sz w:val="21"/>
        </w:rPr>
        <w:t xml:space="preserve">结论范例 </w:t>
      </w:r>
      <w:r>
        <w:rPr>
          <w:rFonts w:ascii="Times New Roman" w:eastAsia="Times New Roman"/>
          <w:b/>
          <w:color w:val="FF0000"/>
          <w:sz w:val="21"/>
        </w:rPr>
        <w:t>2</w:t>
      </w:r>
    </w:p>
    <w:p>
      <w:pPr>
        <w:pStyle w:val="5"/>
        <w:spacing w:before="4"/>
        <w:ind w:left="0"/>
        <w:rPr>
          <w:rFonts w:ascii="Times New Roman"/>
          <w:b/>
          <w:sz w:val="19"/>
        </w:rPr>
      </w:pPr>
    </w:p>
    <w:p>
      <w:pPr>
        <w:pStyle w:val="2"/>
        <w:spacing w:line="549" w:lineRule="exact"/>
        <w:ind w:left="2" w:right="114"/>
        <w:rPr>
          <w:rFonts w:ascii="Times New Roman" w:eastAsia="Times New Roman"/>
        </w:rPr>
      </w:pPr>
      <w:bookmarkStart w:id="8" w:name="_TOC_250002"/>
      <w:r>
        <w:t>结 论</w:t>
      </w:r>
      <w:r>
        <w:rPr>
          <w:rFonts w:ascii="Times New Roman" w:eastAsia="Times New Roman"/>
        </w:rPr>
        <w:t>(</w:t>
      </w:r>
      <w:r>
        <w:t xml:space="preserve">范例 </w:t>
      </w:r>
      <w:bookmarkEnd w:id="8"/>
      <w:r>
        <w:rPr>
          <w:rFonts w:ascii="Times New Roman" w:eastAsia="Times New Roman"/>
        </w:rPr>
        <w:t>2)</w:t>
      </w:r>
    </w:p>
    <w:p>
      <w:pPr>
        <w:pStyle w:val="5"/>
        <w:spacing w:before="269" w:line="266" w:lineRule="auto"/>
        <w:ind w:right="234" w:firstLine="480"/>
        <w:jc w:val="both"/>
      </w:pPr>
      <w:r>
        <w:rPr>
          <w:spacing w:val="-7"/>
        </w:rPr>
        <w:t>依据相关设计要求以及设计规范，本设计采用双塔三跨斜拉桥设计方案。通过结合相关水文地质条件以及材料性能规范，分析在本项双塔三跨斜拉桥设计中各项工程指标</w:t>
      </w:r>
      <w:r>
        <w:t>是否符合相关规范要求。具体结论如下：</w:t>
      </w:r>
    </w:p>
    <w:p>
      <w:pPr>
        <w:pStyle w:val="5"/>
        <w:spacing w:before="56"/>
        <w:ind w:left="600"/>
      </w:pPr>
      <w:r>
        <w:rPr>
          <w:rFonts w:ascii="Times New Roman" w:eastAsia="Times New Roman"/>
        </w:rPr>
        <w:t>1</w:t>
      </w:r>
      <w:r>
        <w:t>、桥梁设计方案的比选</w:t>
      </w:r>
    </w:p>
    <w:p>
      <w:pPr>
        <w:pStyle w:val="5"/>
        <w:spacing w:before="96" w:line="264" w:lineRule="auto"/>
        <w:ind w:right="234" w:firstLine="480"/>
        <w:jc w:val="both"/>
      </w:pPr>
      <w:r>
        <w:rPr>
          <w:spacing w:val="-10"/>
        </w:rPr>
        <w:t>在设计之初，以方案优化比选原则对比三种设计方案，再排除另外两个设计方案之后，确定了双塔三跨斜拉桥的设计方案。通过对已有的设计案例进行解读与优化，完善</w:t>
      </w:r>
      <w:r>
        <w:t>本项设计方案中细部构造的设计。</w:t>
      </w:r>
    </w:p>
    <w:p>
      <w:pPr>
        <w:pStyle w:val="5"/>
        <w:spacing w:before="65"/>
        <w:ind w:left="600"/>
      </w:pPr>
      <w:r>
        <w:rPr>
          <w:rFonts w:ascii="Times New Roman" w:eastAsia="Times New Roman"/>
        </w:rPr>
        <w:t>2</w:t>
      </w:r>
      <w:r>
        <w:t>、利用有限元软件对所设计桥梁进行有限元分析</w:t>
      </w:r>
    </w:p>
    <w:p>
      <w:pPr>
        <w:pStyle w:val="5"/>
        <w:spacing w:before="91" w:line="266" w:lineRule="auto"/>
        <w:ind w:right="230" w:firstLine="480"/>
        <w:jc w:val="both"/>
      </w:pPr>
      <w:r>
        <w:rPr>
          <w:spacing w:val="28"/>
        </w:rPr>
        <w:t>采用</w:t>
      </w:r>
      <w:r>
        <w:rPr>
          <w:rFonts w:ascii="Times New Roman" w:eastAsia="Times New Roman"/>
        </w:rPr>
        <w:t xml:space="preserve">MIDAS CIVIL 2019 </w:t>
      </w:r>
      <w:r>
        <w:rPr>
          <w:spacing w:val="-4"/>
        </w:rPr>
        <w:t>有限元分析软件建立简化成桥及施工模型，采用未知荷载</w:t>
      </w:r>
      <w:r>
        <w:t>系数法对成桥状态的索力进行优化，考虑正装过程中斜拉索在不同施工阶段的受力情况，确保桥梁结构受力合理，荷载通过验算。</w:t>
      </w:r>
    </w:p>
    <w:p>
      <w:pPr>
        <w:pStyle w:val="5"/>
        <w:spacing w:before="56"/>
        <w:ind w:left="600"/>
      </w:pPr>
      <w:r>
        <w:rPr>
          <w:rFonts w:ascii="Times New Roman" w:eastAsia="Times New Roman"/>
        </w:rPr>
        <w:t>3</w:t>
      </w:r>
      <w:r>
        <w:t>、计算分析桥梁结构次内力</w:t>
      </w:r>
    </w:p>
    <w:p>
      <w:pPr>
        <w:pStyle w:val="5"/>
        <w:spacing w:before="91" w:line="266" w:lineRule="auto"/>
        <w:ind w:right="238" w:firstLine="480"/>
        <w:jc w:val="both"/>
      </w:pPr>
      <w:r>
        <w:rPr>
          <w:spacing w:val="-9"/>
        </w:rPr>
        <w:t>在成桥过程中，面对不同施工状态以及不同施工过程，依次分析钢箱梁主梁、钢筋混凝土主塔、斜拉索所承受的不同内力以及混凝土的收缩徐变、环境温度、基础变位引</w:t>
      </w:r>
      <w:r>
        <w:t>起的附加内力。</w:t>
      </w:r>
    </w:p>
    <w:p>
      <w:pPr>
        <w:pStyle w:val="5"/>
        <w:spacing w:before="56" w:line="266" w:lineRule="auto"/>
        <w:ind w:right="230" w:firstLine="480"/>
      </w:pPr>
      <w:r>
        <w:t>综上所述，本项设计中双塔三跨斜拉桥结构各项验算结果均满足相关规范设计要求，达到设计目的。</w:t>
      </w:r>
    </w:p>
    <w:p>
      <w:pPr>
        <w:spacing w:after="0" w:line="266" w:lineRule="auto"/>
        <w:sectPr>
          <w:pgSz w:w="11900" w:h="16840"/>
          <w:pgMar w:top="1360" w:right="1200" w:bottom="1200" w:left="1320" w:header="881" w:footer="1009" w:gutter="0"/>
        </w:sectPr>
      </w:pPr>
    </w:p>
    <w:p>
      <w:pPr>
        <w:pStyle w:val="5"/>
        <w:spacing w:before="5"/>
        <w:ind w:left="0"/>
        <w:rPr>
          <w:sz w:val="25"/>
        </w:rPr>
      </w:pPr>
    </w:p>
    <w:p>
      <w:pPr>
        <w:pStyle w:val="2"/>
        <w:spacing w:line="540" w:lineRule="exact"/>
        <w:ind w:left="2024"/>
      </w:pPr>
      <w:bookmarkStart w:id="9" w:name="_TOC_250001"/>
      <w:bookmarkEnd w:id="9"/>
      <w:r>
        <w:t>参考文献</w:t>
      </w:r>
    </w:p>
    <w:p>
      <w:pPr>
        <w:pStyle w:val="13"/>
        <w:numPr>
          <w:ilvl w:val="0"/>
          <w:numId w:val="22"/>
        </w:numPr>
        <w:tabs>
          <w:tab w:val="left" w:pos="629"/>
        </w:tabs>
        <w:spacing w:before="284" w:after="0" w:line="240" w:lineRule="auto"/>
        <w:ind w:left="628" w:right="0" w:hanging="414"/>
        <w:jc w:val="left"/>
        <w:rPr>
          <w:rFonts w:ascii="Times New Roman" w:eastAsia="Times New Roman"/>
          <w:sz w:val="21"/>
        </w:rPr>
      </w:pPr>
      <w:r>
        <w:rPr>
          <w:w w:val="100"/>
          <w:sz w:val="21"/>
        </w:rPr>
        <w:t>王传昌</w:t>
      </w:r>
      <w:r>
        <w:rPr>
          <w:rFonts w:ascii="Times New Roman" w:eastAsia="Times New Roman"/>
          <w:w w:val="100"/>
          <w:sz w:val="21"/>
        </w:rPr>
        <w:t>.</w:t>
      </w:r>
      <w:r>
        <w:rPr>
          <w:rFonts w:ascii="Times New Roman" w:eastAsia="Times New Roman"/>
          <w:sz w:val="21"/>
        </w:rPr>
        <w:t xml:space="preserve">  </w:t>
      </w:r>
      <w:r>
        <w:rPr>
          <w:spacing w:val="-4"/>
          <w:w w:val="100"/>
          <w:sz w:val="21"/>
        </w:rPr>
        <w:t>高分子化工的研究对象</w:t>
      </w:r>
      <w:r>
        <w:rPr>
          <w:rFonts w:ascii="Times New Roman" w:eastAsia="Times New Roman"/>
          <w:spacing w:val="-3"/>
          <w:w w:val="100"/>
          <w:sz w:val="21"/>
        </w:rPr>
        <w:t>[</w:t>
      </w:r>
      <w:r>
        <w:rPr>
          <w:rFonts w:ascii="Times New Roman" w:eastAsia="Times New Roman"/>
          <w:spacing w:val="4"/>
          <w:w w:val="100"/>
          <w:sz w:val="21"/>
        </w:rPr>
        <w:t>J</w:t>
      </w:r>
      <w:r>
        <w:rPr>
          <w:rFonts w:ascii="Times New Roman" w:eastAsia="Times New Roman"/>
          <w:w w:val="100"/>
          <w:sz w:val="21"/>
        </w:rPr>
        <w:t>].</w:t>
      </w:r>
      <w:r>
        <w:rPr>
          <w:rFonts w:ascii="Times New Roman" w:eastAsia="Times New Roman"/>
          <w:spacing w:val="-3"/>
          <w:sz w:val="21"/>
        </w:rPr>
        <w:t xml:space="preserve">  </w:t>
      </w:r>
      <w:r>
        <w:rPr>
          <w:spacing w:val="-2"/>
          <w:w w:val="100"/>
          <w:sz w:val="21"/>
        </w:rPr>
        <w:t>天津大学学报，</w:t>
      </w:r>
      <w:r>
        <w:rPr>
          <w:rFonts w:ascii="Times New Roman" w:eastAsia="Times New Roman"/>
          <w:spacing w:val="-5"/>
          <w:w w:val="100"/>
          <w:sz w:val="21"/>
        </w:rPr>
        <w:t>1</w:t>
      </w:r>
      <w:r>
        <w:rPr>
          <w:rFonts w:ascii="Times New Roman" w:eastAsia="Times New Roman"/>
          <w:w w:val="100"/>
          <w:sz w:val="21"/>
        </w:rPr>
        <w:t>99</w:t>
      </w:r>
      <w:r>
        <w:rPr>
          <w:rFonts w:ascii="Times New Roman" w:eastAsia="Times New Roman"/>
          <w:spacing w:val="-1"/>
          <w:w w:val="100"/>
          <w:sz w:val="21"/>
        </w:rPr>
        <w:t>7</w:t>
      </w:r>
      <w:r>
        <w:rPr>
          <w:w w:val="100"/>
          <w:sz w:val="21"/>
        </w:rPr>
        <w:t>，</w:t>
      </w:r>
      <w:r>
        <w:rPr>
          <w:rFonts w:ascii="Times New Roman" w:eastAsia="Times New Roman"/>
          <w:w w:val="100"/>
          <w:sz w:val="21"/>
        </w:rPr>
        <w:t>53</w:t>
      </w:r>
      <w:r>
        <w:rPr>
          <w:w w:val="100"/>
          <w:sz w:val="21"/>
        </w:rPr>
        <w:t>（</w:t>
      </w:r>
      <w:r>
        <w:rPr>
          <w:rFonts w:ascii="Times New Roman" w:eastAsia="Times New Roman"/>
          <w:w w:val="100"/>
          <w:sz w:val="21"/>
        </w:rPr>
        <w:t>3</w:t>
      </w:r>
      <w:r>
        <w:rPr>
          <w:spacing w:val="-111"/>
          <w:w w:val="100"/>
          <w:sz w:val="21"/>
        </w:rPr>
        <w:t>）</w:t>
      </w:r>
      <w:r>
        <w:rPr>
          <w:spacing w:val="-1"/>
          <w:w w:val="100"/>
          <w:sz w:val="21"/>
        </w:rPr>
        <w:t>：</w:t>
      </w:r>
      <w:r>
        <w:rPr>
          <w:rFonts w:ascii="Times New Roman" w:eastAsia="Times New Roman"/>
          <w:w w:val="100"/>
          <w:sz w:val="21"/>
        </w:rPr>
        <w:t>1</w:t>
      </w:r>
      <w:r>
        <w:rPr>
          <w:rFonts w:ascii="Times New Roman" w:eastAsia="Times New Roman"/>
          <w:spacing w:val="1"/>
          <w:w w:val="100"/>
          <w:sz w:val="21"/>
        </w:rPr>
        <w:t>-</w:t>
      </w:r>
      <w:r>
        <w:rPr>
          <w:rFonts w:ascii="Times New Roman" w:eastAsia="Times New Roman"/>
          <w:w w:val="100"/>
          <w:sz w:val="21"/>
        </w:rPr>
        <w:t>7</w:t>
      </w:r>
    </w:p>
    <w:p>
      <w:pPr>
        <w:pStyle w:val="13"/>
        <w:numPr>
          <w:ilvl w:val="0"/>
          <w:numId w:val="22"/>
        </w:numPr>
        <w:tabs>
          <w:tab w:val="left" w:pos="629"/>
        </w:tabs>
        <w:spacing w:before="53" w:after="0" w:line="240" w:lineRule="auto"/>
        <w:ind w:left="628" w:right="0" w:hanging="414"/>
        <w:jc w:val="left"/>
        <w:rPr>
          <w:sz w:val="21"/>
        </w:rPr>
      </w:pPr>
      <w:r>
        <w:rPr>
          <w:spacing w:val="-4"/>
          <w:sz w:val="21"/>
        </w:rPr>
        <w:t>《结构设计原理》叶见曙 人民交通出版社</w:t>
      </w:r>
    </w:p>
    <w:p>
      <w:pPr>
        <w:pStyle w:val="13"/>
        <w:numPr>
          <w:ilvl w:val="0"/>
          <w:numId w:val="22"/>
        </w:numPr>
        <w:tabs>
          <w:tab w:val="left" w:pos="629"/>
        </w:tabs>
        <w:spacing w:before="53" w:after="0" w:line="240" w:lineRule="auto"/>
        <w:ind w:left="628" w:right="0" w:hanging="414"/>
        <w:jc w:val="left"/>
        <w:rPr>
          <w:rFonts w:ascii="Times New Roman" w:eastAsia="Times New Roman"/>
          <w:sz w:val="21"/>
        </w:rPr>
      </w:pPr>
      <w:r>
        <w:rPr>
          <w:spacing w:val="-5"/>
          <w:sz w:val="21"/>
        </w:rPr>
        <w:t xml:space="preserve">《大跨度中承式钢管系杆混凝土拱桥设计和体会》杜晓光 张连振 北方交通出版社 </w:t>
      </w:r>
      <w:r>
        <w:rPr>
          <w:rFonts w:ascii="Times New Roman" w:eastAsia="Times New Roman"/>
          <w:sz w:val="21"/>
        </w:rPr>
        <w:t>2008</w:t>
      </w:r>
    </w:p>
    <w:p>
      <w:pPr>
        <w:pStyle w:val="13"/>
        <w:numPr>
          <w:ilvl w:val="0"/>
          <w:numId w:val="22"/>
        </w:numPr>
        <w:tabs>
          <w:tab w:val="left" w:pos="629"/>
        </w:tabs>
        <w:spacing w:before="47" w:after="0" w:line="240" w:lineRule="auto"/>
        <w:ind w:left="628" w:right="0" w:hanging="414"/>
        <w:jc w:val="left"/>
        <w:rPr>
          <w:rFonts w:ascii="Times New Roman" w:eastAsia="Times New Roman"/>
          <w:sz w:val="21"/>
        </w:rPr>
      </w:pPr>
      <w:r>
        <w:rPr>
          <w:spacing w:val="-2"/>
          <w:sz w:val="21"/>
        </w:rPr>
        <w:t xml:space="preserve">《桥梁工程》范立础 人民交通出版社 </w:t>
      </w:r>
      <w:r>
        <w:rPr>
          <w:rFonts w:ascii="Times New Roman" w:eastAsia="Times New Roman"/>
          <w:sz w:val="21"/>
        </w:rPr>
        <w:t>2012</w:t>
      </w:r>
    </w:p>
    <w:p>
      <w:pPr>
        <w:pStyle w:val="13"/>
        <w:numPr>
          <w:ilvl w:val="0"/>
          <w:numId w:val="22"/>
        </w:numPr>
        <w:tabs>
          <w:tab w:val="left" w:pos="629"/>
        </w:tabs>
        <w:spacing w:before="53" w:after="0" w:line="240" w:lineRule="auto"/>
        <w:ind w:left="628" w:right="0" w:hanging="414"/>
        <w:jc w:val="left"/>
        <w:rPr>
          <w:rFonts w:ascii="Times New Roman" w:eastAsia="Times New Roman"/>
          <w:sz w:val="21"/>
        </w:rPr>
      </w:pPr>
      <w:r>
        <w:rPr>
          <w:spacing w:val="-2"/>
          <w:sz w:val="21"/>
        </w:rPr>
        <w:t xml:space="preserve">《基础工程》王晓谋 人民交通出版社 </w:t>
      </w:r>
      <w:r>
        <w:rPr>
          <w:rFonts w:ascii="Times New Roman" w:eastAsia="Times New Roman"/>
          <w:sz w:val="21"/>
        </w:rPr>
        <w:t>2010</w:t>
      </w:r>
    </w:p>
    <w:p>
      <w:pPr>
        <w:pStyle w:val="13"/>
        <w:numPr>
          <w:ilvl w:val="0"/>
          <w:numId w:val="22"/>
        </w:numPr>
        <w:tabs>
          <w:tab w:val="left" w:pos="629"/>
        </w:tabs>
        <w:spacing w:before="52" w:after="0" w:line="240" w:lineRule="auto"/>
        <w:ind w:left="628" w:right="0" w:hanging="414"/>
        <w:jc w:val="left"/>
        <w:rPr>
          <w:rFonts w:ascii="Times New Roman" w:eastAsia="Times New Roman"/>
          <w:sz w:val="21"/>
        </w:rPr>
      </w:pPr>
      <w:r>
        <w:rPr>
          <w:spacing w:val="-5"/>
          <w:sz w:val="21"/>
        </w:rPr>
        <w:t xml:space="preserve">《钢管混凝土拱桥的应用及发展》马元根 发展与创新 </w:t>
      </w:r>
      <w:r>
        <w:rPr>
          <w:rFonts w:ascii="Times New Roman" w:eastAsia="Times New Roman"/>
          <w:sz w:val="21"/>
        </w:rPr>
        <w:t>2019</w:t>
      </w:r>
    </w:p>
    <w:p>
      <w:pPr>
        <w:pStyle w:val="13"/>
        <w:numPr>
          <w:ilvl w:val="0"/>
          <w:numId w:val="22"/>
        </w:numPr>
        <w:tabs>
          <w:tab w:val="left" w:pos="629"/>
        </w:tabs>
        <w:spacing w:before="48" w:after="0" w:line="240" w:lineRule="auto"/>
        <w:ind w:left="628" w:right="0" w:hanging="414"/>
        <w:jc w:val="left"/>
        <w:rPr>
          <w:rFonts w:ascii="Times New Roman" w:eastAsia="Times New Roman"/>
          <w:sz w:val="21"/>
        </w:rPr>
      </w:pPr>
      <w:r>
        <w:rPr>
          <w:spacing w:val="-5"/>
          <w:sz w:val="21"/>
        </w:rPr>
        <w:t xml:space="preserve">《中承式钢管混凝土拱桥施工》陕西公路交通工程监理咨询有限公司 </w:t>
      </w:r>
      <w:r>
        <w:rPr>
          <w:rFonts w:ascii="Times New Roman" w:eastAsia="Times New Roman"/>
          <w:sz w:val="21"/>
        </w:rPr>
        <w:t>2014</w:t>
      </w:r>
    </w:p>
    <w:p>
      <w:pPr>
        <w:pStyle w:val="13"/>
        <w:numPr>
          <w:ilvl w:val="0"/>
          <w:numId w:val="22"/>
        </w:numPr>
        <w:tabs>
          <w:tab w:val="left" w:pos="629"/>
        </w:tabs>
        <w:spacing w:before="53" w:after="0" w:line="240" w:lineRule="auto"/>
        <w:ind w:left="628" w:right="0" w:hanging="414"/>
        <w:jc w:val="left"/>
        <w:rPr>
          <w:sz w:val="21"/>
        </w:rPr>
      </w:pPr>
      <w:r>
        <w:rPr>
          <w:spacing w:val="-10"/>
          <w:sz w:val="21"/>
        </w:rPr>
        <w:t>《公路桥涵设计手册—拱桥》</w:t>
      </w:r>
      <w:r>
        <w:rPr>
          <w:spacing w:val="-5"/>
          <w:sz w:val="21"/>
        </w:rPr>
        <w:t>（</w:t>
      </w:r>
      <w:r>
        <w:rPr>
          <w:sz w:val="21"/>
        </w:rPr>
        <w:t>上下册）</w:t>
      </w:r>
    </w:p>
    <w:p>
      <w:pPr>
        <w:pStyle w:val="13"/>
        <w:numPr>
          <w:ilvl w:val="0"/>
          <w:numId w:val="22"/>
        </w:numPr>
        <w:tabs>
          <w:tab w:val="left" w:pos="629"/>
        </w:tabs>
        <w:spacing w:before="52" w:after="0" w:line="240" w:lineRule="auto"/>
        <w:ind w:left="628" w:right="0" w:hanging="414"/>
        <w:jc w:val="left"/>
        <w:rPr>
          <w:rFonts w:ascii="Times New Roman" w:eastAsia="Times New Roman"/>
          <w:sz w:val="21"/>
        </w:rPr>
      </w:pPr>
      <w:r>
        <w:rPr>
          <w:spacing w:val="-4"/>
          <w:sz w:val="21"/>
        </w:rPr>
        <w:t xml:space="preserve">《公路桥涵地基与基础设计规范》 </w:t>
      </w:r>
      <w:r>
        <w:rPr>
          <w:rFonts w:ascii="Times New Roman" w:eastAsia="Times New Roman"/>
          <w:sz w:val="21"/>
        </w:rPr>
        <w:t>JTG</w:t>
      </w:r>
      <w:r>
        <w:rPr>
          <w:rFonts w:ascii="Times New Roman" w:eastAsia="Times New Roman"/>
          <w:spacing w:val="1"/>
          <w:sz w:val="21"/>
        </w:rPr>
        <w:t xml:space="preserve"> </w:t>
      </w:r>
      <w:r>
        <w:rPr>
          <w:rFonts w:ascii="Times New Roman" w:eastAsia="Times New Roman"/>
          <w:sz w:val="21"/>
        </w:rPr>
        <w:t>D63-2007</w:t>
      </w:r>
    </w:p>
    <w:p>
      <w:pPr>
        <w:pStyle w:val="13"/>
        <w:numPr>
          <w:ilvl w:val="0"/>
          <w:numId w:val="22"/>
        </w:numPr>
        <w:tabs>
          <w:tab w:val="left" w:pos="629"/>
        </w:tabs>
        <w:spacing w:before="48" w:after="0" w:line="240" w:lineRule="auto"/>
        <w:ind w:left="628" w:right="0" w:hanging="519"/>
        <w:jc w:val="left"/>
        <w:rPr>
          <w:rFonts w:ascii="Times New Roman" w:eastAsia="Times New Roman"/>
          <w:sz w:val="21"/>
        </w:rPr>
      </w:pPr>
      <w:r>
        <w:rPr>
          <w:spacing w:val="-3"/>
          <w:sz w:val="21"/>
        </w:rPr>
        <w:t xml:space="preserve">《公路桥涵设计通用规范》 </w:t>
      </w:r>
      <w:r>
        <w:rPr>
          <w:rFonts w:ascii="Times New Roman" w:eastAsia="Times New Roman"/>
          <w:sz w:val="21"/>
        </w:rPr>
        <w:t>JTG</w:t>
      </w:r>
      <w:r>
        <w:rPr>
          <w:rFonts w:ascii="Times New Roman" w:eastAsia="Times New Roman"/>
          <w:spacing w:val="1"/>
          <w:sz w:val="21"/>
        </w:rPr>
        <w:t xml:space="preserve"> </w:t>
      </w:r>
      <w:r>
        <w:rPr>
          <w:rFonts w:ascii="Times New Roman" w:eastAsia="Times New Roman"/>
          <w:sz w:val="21"/>
        </w:rPr>
        <w:t>D60-2015</w:t>
      </w:r>
    </w:p>
    <w:p>
      <w:pPr>
        <w:pStyle w:val="13"/>
        <w:numPr>
          <w:ilvl w:val="0"/>
          <w:numId w:val="22"/>
        </w:numPr>
        <w:tabs>
          <w:tab w:val="left" w:pos="629"/>
        </w:tabs>
        <w:spacing w:before="52" w:after="0" w:line="240" w:lineRule="auto"/>
        <w:ind w:left="628" w:right="0" w:hanging="519"/>
        <w:jc w:val="left"/>
        <w:rPr>
          <w:rFonts w:ascii="Times New Roman" w:eastAsia="Times New Roman"/>
          <w:sz w:val="21"/>
        </w:rPr>
      </w:pPr>
      <w:r>
        <w:rPr>
          <w:spacing w:val="-5"/>
          <w:sz w:val="21"/>
        </w:rPr>
        <w:t>《公路钢筋混凝土及预应力混凝土桥涵设计规范》</w:t>
      </w:r>
      <w:r>
        <w:rPr>
          <w:rFonts w:ascii="Times New Roman" w:eastAsia="Times New Roman"/>
          <w:sz w:val="21"/>
        </w:rPr>
        <w:t>JTG</w:t>
      </w:r>
      <w:r>
        <w:rPr>
          <w:rFonts w:ascii="Times New Roman" w:eastAsia="Times New Roman"/>
          <w:spacing w:val="1"/>
          <w:sz w:val="21"/>
        </w:rPr>
        <w:t xml:space="preserve"> </w:t>
      </w:r>
      <w:r>
        <w:rPr>
          <w:rFonts w:ascii="Times New Roman" w:eastAsia="Times New Roman"/>
          <w:sz w:val="21"/>
        </w:rPr>
        <w:t>3362-2018</w:t>
      </w:r>
    </w:p>
    <w:p>
      <w:pPr>
        <w:pStyle w:val="13"/>
        <w:numPr>
          <w:ilvl w:val="0"/>
          <w:numId w:val="22"/>
        </w:numPr>
        <w:tabs>
          <w:tab w:val="left" w:pos="629"/>
        </w:tabs>
        <w:spacing w:before="53" w:after="0" w:line="240" w:lineRule="auto"/>
        <w:ind w:left="628" w:right="0" w:hanging="519"/>
        <w:jc w:val="left"/>
        <w:rPr>
          <w:rFonts w:ascii="Times New Roman" w:eastAsia="Times New Roman"/>
          <w:sz w:val="21"/>
        </w:rPr>
      </w:pPr>
      <w:r>
        <w:rPr>
          <w:spacing w:val="-4"/>
          <w:sz w:val="21"/>
        </w:rPr>
        <w:t>《公路钢管混凝土拱桥设计规范》</w:t>
      </w:r>
      <w:r>
        <w:rPr>
          <w:rFonts w:ascii="Times New Roman" w:eastAsia="Times New Roman"/>
          <w:sz w:val="21"/>
        </w:rPr>
        <w:t>JTGT</w:t>
      </w:r>
      <w:r>
        <w:rPr>
          <w:rFonts w:ascii="Times New Roman" w:eastAsia="Times New Roman"/>
          <w:spacing w:val="-9"/>
          <w:sz w:val="21"/>
        </w:rPr>
        <w:t xml:space="preserve"> </w:t>
      </w:r>
      <w:r>
        <w:rPr>
          <w:rFonts w:ascii="Times New Roman" w:eastAsia="Times New Roman"/>
          <w:sz w:val="21"/>
        </w:rPr>
        <w:t>D65-06-2015</w:t>
      </w:r>
    </w:p>
    <w:p>
      <w:pPr>
        <w:pStyle w:val="13"/>
        <w:numPr>
          <w:ilvl w:val="0"/>
          <w:numId w:val="22"/>
        </w:numPr>
        <w:tabs>
          <w:tab w:val="left" w:pos="629"/>
        </w:tabs>
        <w:spacing w:before="48" w:after="0" w:line="240" w:lineRule="auto"/>
        <w:ind w:left="628" w:right="0" w:hanging="519"/>
        <w:jc w:val="left"/>
        <w:rPr>
          <w:rFonts w:ascii="Times New Roman" w:eastAsia="Times New Roman"/>
          <w:sz w:val="21"/>
        </w:rPr>
      </w:pPr>
      <w:r>
        <w:rPr>
          <w:spacing w:val="-4"/>
          <w:sz w:val="21"/>
        </w:rPr>
        <w:t xml:space="preserve">《桥梁设计常用数据手册》人民交通出版社 </w:t>
      </w:r>
      <w:r>
        <w:rPr>
          <w:rFonts w:ascii="Times New Roman" w:eastAsia="Times New Roman"/>
          <w:sz w:val="21"/>
        </w:rPr>
        <w:t>2012</w:t>
      </w:r>
    </w:p>
    <w:p>
      <w:pPr>
        <w:pStyle w:val="13"/>
        <w:numPr>
          <w:ilvl w:val="0"/>
          <w:numId w:val="22"/>
        </w:numPr>
        <w:tabs>
          <w:tab w:val="left" w:pos="629"/>
        </w:tabs>
        <w:spacing w:before="52" w:after="0" w:line="288" w:lineRule="auto"/>
        <w:ind w:left="110" w:right="2888" w:firstLine="0"/>
        <w:jc w:val="left"/>
        <w:rPr>
          <w:rFonts w:ascii="Times New Roman" w:hAnsi="Times New Roman" w:eastAsia="Times New Roman"/>
          <w:sz w:val="21"/>
        </w:rPr>
      </w:pPr>
      <w:r>
        <w:rPr>
          <w:spacing w:val="-5"/>
          <w:sz w:val="21"/>
        </w:rPr>
        <w:t xml:space="preserve">《公路桥涵设计手册—桥梁总体设计》人民交通出版社 </w:t>
      </w:r>
      <w:r>
        <w:rPr>
          <w:rFonts w:ascii="Times New Roman" w:hAnsi="Times New Roman" w:eastAsia="Times New Roman"/>
          <w:sz w:val="21"/>
        </w:rPr>
        <w:t xml:space="preserve">2012 </w:t>
      </w:r>
      <w:r>
        <w:rPr>
          <w:rFonts w:ascii="Times New Roman" w:hAnsi="Times New Roman" w:eastAsia="Times New Roman"/>
          <w:spacing w:val="1"/>
          <w:w w:val="100"/>
          <w:sz w:val="21"/>
        </w:rPr>
        <w:t>[</w:t>
      </w:r>
      <w:r>
        <w:rPr>
          <w:rFonts w:ascii="Times New Roman" w:hAnsi="Times New Roman" w:eastAsia="Times New Roman"/>
          <w:w w:val="100"/>
          <w:sz w:val="21"/>
        </w:rPr>
        <w:t>15]</w:t>
      </w:r>
      <w:r>
        <w:rPr>
          <w:rFonts w:ascii="Times New Roman" w:hAnsi="Times New Roman" w:eastAsia="Times New Roman"/>
          <w:spacing w:val="2"/>
          <w:sz w:val="21"/>
        </w:rPr>
        <w:t xml:space="preserve">   </w:t>
      </w:r>
      <w:r>
        <w:rPr>
          <w:w w:val="100"/>
          <w:sz w:val="21"/>
        </w:rPr>
        <w:t>张清</w:t>
      </w:r>
      <w:r>
        <w:rPr>
          <w:rFonts w:ascii="Times New Roman" w:hAnsi="Times New Roman" w:eastAsia="Times New Roman"/>
          <w:w w:val="100"/>
          <w:sz w:val="21"/>
        </w:rPr>
        <w:t>.</w:t>
      </w:r>
      <w:r>
        <w:rPr>
          <w:rFonts w:ascii="Times New Roman" w:hAnsi="Times New Roman" w:eastAsia="Times New Roman"/>
          <w:sz w:val="21"/>
        </w:rPr>
        <w:t xml:space="preserve">  </w:t>
      </w:r>
      <w:r>
        <w:rPr>
          <w:spacing w:val="-4"/>
          <w:w w:val="100"/>
          <w:sz w:val="21"/>
        </w:rPr>
        <w:t>年气候对交通系统的影响</w:t>
      </w:r>
      <w:r>
        <w:rPr>
          <w:rFonts w:ascii="Times New Roman" w:hAnsi="Times New Roman" w:eastAsia="Times New Roman"/>
          <w:w w:val="100"/>
          <w:sz w:val="21"/>
        </w:rPr>
        <w:t>.</w:t>
      </w:r>
      <w:r>
        <w:rPr>
          <w:spacing w:val="-2"/>
          <w:w w:val="100"/>
          <w:sz w:val="21"/>
        </w:rPr>
        <w:t>灾害学</w:t>
      </w:r>
      <w:r>
        <w:rPr>
          <w:rFonts w:ascii="Times New Roman" w:hAnsi="Times New Roman" w:eastAsia="Times New Roman"/>
          <w:spacing w:val="-4"/>
          <w:w w:val="100"/>
          <w:sz w:val="21"/>
        </w:rPr>
        <w:t>[</w:t>
      </w:r>
      <w:r>
        <w:rPr>
          <w:rFonts w:ascii="Times New Roman" w:hAnsi="Times New Roman" w:eastAsia="Times New Roman"/>
          <w:spacing w:val="3"/>
          <w:w w:val="100"/>
          <w:sz w:val="21"/>
        </w:rPr>
        <w:t>J</w:t>
      </w:r>
      <w:r>
        <w:rPr>
          <w:rFonts w:ascii="Times New Roman" w:hAnsi="Times New Roman" w:eastAsia="Times New Roman"/>
          <w:spacing w:val="0"/>
          <w:w w:val="100"/>
          <w:sz w:val="21"/>
        </w:rPr>
        <w:t>]</w:t>
      </w:r>
      <w:r>
        <w:rPr>
          <w:spacing w:val="-6"/>
          <w:w w:val="100"/>
          <w:sz w:val="21"/>
        </w:rPr>
        <w:t>，</w:t>
      </w:r>
      <w:r>
        <w:rPr>
          <w:rFonts w:ascii="Times New Roman" w:hAnsi="Times New Roman" w:eastAsia="Times New Roman"/>
          <w:spacing w:val="-1"/>
          <w:w w:val="100"/>
          <w:sz w:val="21"/>
        </w:rPr>
        <w:t>1999</w:t>
      </w:r>
      <w:r>
        <w:rPr>
          <w:spacing w:val="-1"/>
          <w:w w:val="100"/>
          <w:sz w:val="21"/>
        </w:rPr>
        <w:t>，</w:t>
      </w:r>
      <w:r>
        <w:rPr>
          <w:rFonts w:ascii="Times New Roman" w:hAnsi="Times New Roman" w:eastAsia="Times New Roman"/>
          <w:spacing w:val="-6"/>
          <w:w w:val="100"/>
          <w:sz w:val="21"/>
        </w:rPr>
        <w:t>1</w:t>
      </w:r>
      <w:r>
        <w:rPr>
          <w:spacing w:val="-1"/>
          <w:w w:val="100"/>
          <w:sz w:val="21"/>
        </w:rPr>
        <w:t>（</w:t>
      </w:r>
      <w:r>
        <w:rPr>
          <w:rFonts w:ascii="Times New Roman" w:hAnsi="Times New Roman" w:eastAsia="Times New Roman"/>
          <w:spacing w:val="-1"/>
          <w:w w:val="100"/>
          <w:sz w:val="21"/>
        </w:rPr>
        <w:t>2</w:t>
      </w:r>
      <w:r>
        <w:rPr>
          <w:spacing w:val="-107"/>
          <w:w w:val="100"/>
          <w:sz w:val="21"/>
        </w:rPr>
        <w:t>）</w:t>
      </w:r>
      <w:r>
        <w:rPr>
          <w:spacing w:val="-1"/>
          <w:w w:val="100"/>
          <w:sz w:val="21"/>
        </w:rPr>
        <w:t>：</w:t>
      </w:r>
      <w:r>
        <w:rPr>
          <w:rFonts w:ascii="Times New Roman" w:hAnsi="Times New Roman" w:eastAsia="Times New Roman"/>
          <w:spacing w:val="-1"/>
          <w:w w:val="100"/>
          <w:sz w:val="21"/>
        </w:rPr>
        <w:t>76</w:t>
      </w:r>
      <w:r>
        <w:rPr>
          <w:rFonts w:ascii="Times New Roman" w:hAnsi="Times New Roman" w:eastAsia="Times New Roman"/>
          <w:spacing w:val="-5"/>
          <w:w w:val="100"/>
          <w:sz w:val="21"/>
        </w:rPr>
        <w:t>-</w:t>
      </w:r>
      <w:r>
        <w:rPr>
          <w:rFonts w:ascii="Times New Roman" w:hAnsi="Times New Roman" w:eastAsia="Times New Roman"/>
          <w:spacing w:val="-1"/>
          <w:w w:val="100"/>
          <w:sz w:val="21"/>
        </w:rPr>
        <w:t>79</w:t>
      </w:r>
    </w:p>
    <w:p>
      <w:pPr>
        <w:spacing w:before="0" w:line="262" w:lineRule="exact"/>
        <w:ind w:left="110" w:right="0" w:firstLine="0"/>
        <w:jc w:val="left"/>
        <w:rPr>
          <w:sz w:val="21"/>
        </w:rPr>
      </w:pPr>
      <w:r>
        <w:rPr>
          <w:rFonts w:ascii="Times New Roman" w:eastAsia="Times New Roman"/>
          <w:sz w:val="21"/>
        </w:rPr>
        <w:t xml:space="preserve">[16] </w:t>
      </w:r>
      <w:r>
        <w:rPr>
          <w:sz w:val="21"/>
        </w:rPr>
        <w:t>罗丽君</w:t>
      </w:r>
      <w:r>
        <w:rPr>
          <w:rFonts w:ascii="Times New Roman" w:eastAsia="Times New Roman"/>
          <w:sz w:val="21"/>
        </w:rPr>
        <w:t>,</w:t>
      </w:r>
      <w:r>
        <w:rPr>
          <w:sz w:val="21"/>
        </w:rPr>
        <w:t>高晗</w:t>
      </w:r>
      <w:r>
        <w:rPr>
          <w:rFonts w:ascii="Times New Roman" w:eastAsia="Times New Roman"/>
          <w:sz w:val="21"/>
        </w:rPr>
        <w:t>,</w:t>
      </w:r>
      <w:r>
        <w:rPr>
          <w:sz w:val="21"/>
        </w:rPr>
        <w:t>裴玉龙</w:t>
      </w:r>
      <w:r>
        <w:rPr>
          <w:rFonts w:ascii="Times New Roman" w:eastAsia="Times New Roman"/>
          <w:sz w:val="21"/>
        </w:rPr>
        <w:t xml:space="preserve">. </w:t>
      </w:r>
      <w:r>
        <w:rPr>
          <w:sz w:val="21"/>
        </w:rPr>
        <w:t>冰雪道路条件下最小行车安全距离的确定</w:t>
      </w:r>
      <w:r>
        <w:rPr>
          <w:rFonts w:ascii="Times New Roman" w:eastAsia="Times New Roman"/>
          <w:sz w:val="21"/>
        </w:rPr>
        <w:t xml:space="preserve">[J]. </w:t>
      </w:r>
      <w:r>
        <w:rPr>
          <w:sz w:val="21"/>
        </w:rPr>
        <w:t>黑龙江交通科技，</w:t>
      </w:r>
      <w:r>
        <w:rPr>
          <w:rFonts w:ascii="Times New Roman" w:eastAsia="Times New Roman"/>
          <w:sz w:val="21"/>
        </w:rPr>
        <w:t>1999</w:t>
      </w:r>
      <w:r>
        <w:rPr>
          <w:sz w:val="21"/>
        </w:rPr>
        <w:t>：</w:t>
      </w:r>
    </w:p>
    <w:p>
      <w:pPr>
        <w:spacing w:before="67"/>
        <w:ind w:left="628" w:right="0" w:firstLine="0"/>
        <w:jc w:val="left"/>
        <w:rPr>
          <w:rFonts w:ascii="Times New Roman"/>
          <w:sz w:val="21"/>
        </w:rPr>
      </w:pPr>
      <w:r>
        <w:rPr>
          <w:rFonts w:ascii="Times New Roman"/>
          <w:sz w:val="21"/>
        </w:rPr>
        <w:t>33-34.</w:t>
      </w:r>
    </w:p>
    <w:p>
      <w:pPr>
        <w:spacing w:before="66"/>
        <w:ind w:left="110" w:right="0" w:firstLine="0"/>
        <w:jc w:val="left"/>
        <w:rPr>
          <w:rFonts w:ascii="Times New Roman" w:eastAsia="Times New Roman"/>
          <w:sz w:val="21"/>
        </w:rPr>
      </w:pPr>
      <w:r>
        <w:rPr>
          <w:rFonts w:ascii="Times New Roman" w:eastAsia="Times New Roman"/>
          <w:sz w:val="21"/>
        </w:rPr>
        <w:t xml:space="preserve">[17] </w:t>
      </w:r>
      <w:r>
        <w:rPr>
          <w:sz w:val="21"/>
        </w:rPr>
        <w:t>杨晓建</w:t>
      </w:r>
      <w:r>
        <w:rPr>
          <w:rFonts w:ascii="Times New Roman" w:eastAsia="Times New Roman"/>
          <w:sz w:val="21"/>
        </w:rPr>
        <w:t>,</w:t>
      </w:r>
      <w:r>
        <w:rPr>
          <w:sz w:val="21"/>
        </w:rPr>
        <w:t>何玉军</w:t>
      </w:r>
      <w:r>
        <w:rPr>
          <w:rFonts w:ascii="Times New Roman" w:eastAsia="Times New Roman"/>
          <w:sz w:val="21"/>
        </w:rPr>
        <w:t xml:space="preserve">. </w:t>
      </w:r>
      <w:r>
        <w:rPr>
          <w:sz w:val="21"/>
        </w:rPr>
        <w:t>制动防抱死系统应用研究</w:t>
      </w:r>
      <w:r>
        <w:rPr>
          <w:rFonts w:ascii="Times New Roman" w:eastAsia="Times New Roman"/>
          <w:sz w:val="21"/>
        </w:rPr>
        <w:t xml:space="preserve">[J]. </w:t>
      </w:r>
      <w:r>
        <w:rPr>
          <w:sz w:val="21"/>
        </w:rPr>
        <w:t>汽车工程，</w:t>
      </w:r>
      <w:r>
        <w:rPr>
          <w:rFonts w:ascii="Times New Roman" w:eastAsia="Times New Roman"/>
          <w:sz w:val="21"/>
        </w:rPr>
        <w:t>1999.21</w:t>
      </w:r>
      <w:r>
        <w:rPr>
          <w:sz w:val="21"/>
        </w:rPr>
        <w:t>（</w:t>
      </w:r>
      <w:r>
        <w:rPr>
          <w:rFonts w:ascii="Times New Roman" w:eastAsia="Times New Roman"/>
          <w:sz w:val="21"/>
        </w:rPr>
        <w:t>2</w:t>
      </w:r>
      <w:r>
        <w:rPr>
          <w:sz w:val="21"/>
        </w:rPr>
        <w:t>）</w:t>
      </w:r>
      <w:r>
        <w:rPr>
          <w:rFonts w:ascii="Times New Roman" w:eastAsia="Times New Roman"/>
          <w:sz w:val="21"/>
        </w:rPr>
        <w:t>:107-111.</w:t>
      </w:r>
    </w:p>
    <w:p>
      <w:pPr>
        <w:pStyle w:val="13"/>
        <w:numPr>
          <w:ilvl w:val="0"/>
          <w:numId w:val="23"/>
        </w:numPr>
        <w:tabs>
          <w:tab w:val="left" w:pos="629"/>
        </w:tabs>
        <w:spacing w:before="48" w:after="0" w:line="240" w:lineRule="auto"/>
        <w:ind w:left="628" w:right="0" w:hanging="519"/>
        <w:jc w:val="left"/>
        <w:rPr>
          <w:rFonts w:ascii="Times New Roman" w:eastAsia="Times New Roman"/>
          <w:sz w:val="21"/>
        </w:rPr>
      </w:pPr>
      <w:r>
        <w:rPr>
          <w:sz w:val="21"/>
        </w:rPr>
        <w:t>王玉华</w:t>
      </w:r>
      <w:r>
        <w:rPr>
          <w:rFonts w:ascii="Times New Roman" w:eastAsia="Times New Roman"/>
          <w:sz w:val="21"/>
        </w:rPr>
        <w:t>,</w:t>
      </w:r>
      <w:r>
        <w:rPr>
          <w:spacing w:val="-1"/>
          <w:sz w:val="21"/>
        </w:rPr>
        <w:t xml:space="preserve">武万龙 </w:t>
      </w:r>
      <w:r>
        <w:rPr>
          <w:rFonts w:ascii="Times New Roman" w:eastAsia="Times New Roman"/>
          <w:sz w:val="21"/>
        </w:rPr>
        <w:t>.</w:t>
      </w:r>
      <w:r>
        <w:rPr>
          <w:spacing w:val="-17"/>
          <w:sz w:val="21"/>
        </w:rPr>
        <w:t xml:space="preserve">装有 </w:t>
      </w:r>
      <w:r>
        <w:rPr>
          <w:rFonts w:ascii="Times New Roman" w:eastAsia="Times New Roman"/>
          <w:spacing w:val="-2"/>
          <w:sz w:val="21"/>
        </w:rPr>
        <w:t xml:space="preserve">ABS </w:t>
      </w:r>
      <w:r>
        <w:rPr>
          <w:spacing w:val="-4"/>
          <w:sz w:val="21"/>
        </w:rPr>
        <w:t>汽车在冰雪路面上制动效能分析</w:t>
      </w:r>
      <w:r>
        <w:rPr>
          <w:rFonts w:ascii="Times New Roman" w:eastAsia="Times New Roman"/>
          <w:sz w:val="21"/>
        </w:rPr>
        <w:t>[J</w:t>
      </w:r>
      <w:r>
        <w:rPr>
          <w:rFonts w:ascii="Times New Roman" w:eastAsia="Times New Roman"/>
          <w:spacing w:val="1"/>
          <w:sz w:val="21"/>
        </w:rPr>
        <w:t xml:space="preserve">]. </w:t>
      </w:r>
      <w:r>
        <w:rPr>
          <w:spacing w:val="-2"/>
          <w:sz w:val="21"/>
        </w:rPr>
        <w:t>设计研究，</w:t>
      </w:r>
      <w:r>
        <w:rPr>
          <w:rFonts w:ascii="Times New Roman" w:eastAsia="Times New Roman"/>
          <w:sz w:val="21"/>
        </w:rPr>
        <w:t>2001.12:21-23.</w:t>
      </w:r>
    </w:p>
    <w:p>
      <w:pPr>
        <w:pStyle w:val="13"/>
        <w:numPr>
          <w:ilvl w:val="0"/>
          <w:numId w:val="23"/>
        </w:numPr>
        <w:tabs>
          <w:tab w:val="left" w:pos="629"/>
        </w:tabs>
        <w:spacing w:before="52" w:after="0" w:line="240" w:lineRule="auto"/>
        <w:ind w:left="628" w:right="0" w:hanging="519"/>
        <w:jc w:val="left"/>
        <w:rPr>
          <w:sz w:val="21"/>
        </w:rPr>
      </w:pPr>
      <w:r>
        <w:rPr>
          <w:w w:val="100"/>
          <w:sz w:val="21"/>
        </w:rPr>
        <w:t>王玮</w:t>
      </w:r>
      <w:r>
        <w:rPr>
          <w:rFonts w:ascii="Times New Roman" w:eastAsia="Times New Roman"/>
          <w:w w:val="100"/>
          <w:sz w:val="21"/>
        </w:rPr>
        <w:t>,</w:t>
      </w:r>
      <w:r>
        <w:rPr>
          <w:w w:val="100"/>
          <w:sz w:val="21"/>
        </w:rPr>
        <w:t>潘志</w:t>
      </w:r>
      <w:r>
        <w:rPr>
          <w:rFonts w:ascii="Times New Roman" w:eastAsia="Times New Roman"/>
          <w:w w:val="100"/>
          <w:sz w:val="21"/>
        </w:rPr>
        <w:t>,</w:t>
      </w:r>
      <w:r>
        <w:rPr>
          <w:spacing w:val="-2"/>
          <w:w w:val="100"/>
          <w:sz w:val="21"/>
        </w:rPr>
        <w:t>刘红杰等</w:t>
      </w:r>
      <w:r>
        <w:rPr>
          <w:rFonts w:ascii="Times New Roman" w:eastAsia="Times New Roman"/>
          <w:w w:val="100"/>
          <w:sz w:val="21"/>
        </w:rPr>
        <w:t>.</w:t>
      </w:r>
      <w:r>
        <w:rPr>
          <w:rFonts w:ascii="Times New Roman" w:eastAsia="Times New Roman"/>
          <w:spacing w:val="-3"/>
          <w:sz w:val="21"/>
        </w:rPr>
        <w:t xml:space="preserve">  </w:t>
      </w:r>
      <w:r>
        <w:rPr>
          <w:spacing w:val="-5"/>
          <w:w w:val="100"/>
          <w:sz w:val="21"/>
        </w:rPr>
        <w:t>交通来源颗粒物粒径谱分布及其能见度关系</w:t>
      </w:r>
      <w:r>
        <w:rPr>
          <w:rFonts w:ascii="Times New Roman" w:eastAsia="Times New Roman"/>
          <w:spacing w:val="-3"/>
          <w:w w:val="100"/>
          <w:sz w:val="21"/>
        </w:rPr>
        <w:t>[</w:t>
      </w:r>
      <w:r>
        <w:rPr>
          <w:rFonts w:ascii="Times New Roman" w:eastAsia="Times New Roman"/>
          <w:spacing w:val="4"/>
          <w:w w:val="100"/>
          <w:sz w:val="21"/>
        </w:rPr>
        <w:t>J</w:t>
      </w:r>
      <w:r>
        <w:rPr>
          <w:rFonts w:ascii="Times New Roman" w:eastAsia="Times New Roman"/>
          <w:w w:val="100"/>
          <w:sz w:val="21"/>
        </w:rPr>
        <w:t>].</w:t>
      </w:r>
      <w:r>
        <w:rPr>
          <w:rFonts w:ascii="Times New Roman" w:eastAsia="Times New Roman"/>
          <w:spacing w:val="-3"/>
          <w:sz w:val="21"/>
        </w:rPr>
        <w:t xml:space="preserve">  </w:t>
      </w:r>
      <w:r>
        <w:rPr>
          <w:spacing w:val="-15"/>
          <w:w w:val="100"/>
          <w:sz w:val="21"/>
        </w:rPr>
        <w:t>光学学报，</w:t>
      </w:r>
      <w:r>
        <w:rPr>
          <w:rFonts w:ascii="Times New Roman" w:eastAsia="Times New Roman"/>
          <w:w w:val="100"/>
          <w:sz w:val="21"/>
        </w:rPr>
        <w:t>2</w:t>
      </w:r>
      <w:r>
        <w:rPr>
          <w:rFonts w:ascii="Times New Roman" w:eastAsia="Times New Roman"/>
          <w:spacing w:val="-5"/>
          <w:w w:val="100"/>
          <w:sz w:val="21"/>
        </w:rPr>
        <w:t>0</w:t>
      </w:r>
      <w:r>
        <w:rPr>
          <w:rFonts w:ascii="Times New Roman" w:eastAsia="Times New Roman"/>
          <w:w w:val="100"/>
          <w:sz w:val="21"/>
        </w:rPr>
        <w:t>0</w:t>
      </w:r>
      <w:r>
        <w:rPr>
          <w:rFonts w:ascii="Times New Roman" w:eastAsia="Times New Roman"/>
          <w:spacing w:val="-1"/>
          <w:w w:val="100"/>
          <w:sz w:val="21"/>
        </w:rPr>
        <w:t>1</w:t>
      </w:r>
      <w:r>
        <w:rPr>
          <w:spacing w:val="-72"/>
          <w:w w:val="100"/>
          <w:sz w:val="21"/>
        </w:rPr>
        <w:t>，</w:t>
      </w:r>
      <w:r>
        <w:rPr>
          <w:rFonts w:ascii="Times New Roman" w:eastAsia="Times New Roman"/>
          <w:w w:val="100"/>
          <w:sz w:val="21"/>
        </w:rPr>
        <w:t>1</w:t>
      </w:r>
      <w:r>
        <w:rPr>
          <w:rFonts w:ascii="Times New Roman" w:eastAsia="Times New Roman"/>
          <w:spacing w:val="-72"/>
          <w:w w:val="100"/>
          <w:sz w:val="21"/>
        </w:rPr>
        <w:t>4</w:t>
      </w:r>
      <w:r>
        <w:rPr>
          <w:w w:val="100"/>
          <w:sz w:val="21"/>
        </w:rPr>
        <w:t>（</w:t>
      </w:r>
      <w:r>
        <w:rPr>
          <w:rFonts w:ascii="Times New Roman" w:eastAsia="Times New Roman"/>
          <w:w w:val="100"/>
          <w:sz w:val="21"/>
        </w:rPr>
        <w:t>4</w:t>
      </w:r>
      <w:r>
        <w:rPr>
          <w:spacing w:val="-106"/>
          <w:w w:val="100"/>
          <w:sz w:val="21"/>
        </w:rPr>
        <w:t>）</w:t>
      </w:r>
      <w:r>
        <w:rPr>
          <w:w w:val="100"/>
          <w:sz w:val="21"/>
        </w:rPr>
        <w:t>：</w:t>
      </w:r>
    </w:p>
    <w:p>
      <w:pPr>
        <w:spacing w:before="67"/>
        <w:ind w:left="628" w:right="0" w:firstLine="0"/>
        <w:jc w:val="left"/>
        <w:rPr>
          <w:rFonts w:ascii="Times New Roman"/>
          <w:sz w:val="21"/>
        </w:rPr>
      </w:pPr>
      <w:r>
        <w:rPr>
          <w:rFonts w:ascii="Times New Roman"/>
          <w:sz w:val="21"/>
        </w:rPr>
        <w:t>17-22.</w:t>
      </w:r>
    </w:p>
    <w:p>
      <w:pPr>
        <w:pStyle w:val="13"/>
        <w:numPr>
          <w:ilvl w:val="0"/>
          <w:numId w:val="23"/>
        </w:numPr>
        <w:tabs>
          <w:tab w:val="left" w:pos="629"/>
        </w:tabs>
        <w:spacing w:before="61" w:after="0" w:line="240" w:lineRule="auto"/>
        <w:ind w:left="628" w:right="0" w:hanging="519"/>
        <w:jc w:val="left"/>
        <w:rPr>
          <w:rFonts w:ascii="Times New Roman" w:eastAsia="Times New Roman"/>
          <w:sz w:val="21"/>
        </w:rPr>
      </w:pPr>
      <w:r>
        <w:rPr>
          <w:sz w:val="21"/>
        </w:rPr>
        <w:t>程国柱</w:t>
      </w:r>
      <w:r>
        <w:rPr>
          <w:rFonts w:ascii="Times New Roman" w:eastAsia="Times New Roman"/>
          <w:sz w:val="21"/>
        </w:rPr>
        <w:t xml:space="preserve">. </w:t>
      </w:r>
      <w:r>
        <w:rPr>
          <w:spacing w:val="-4"/>
          <w:sz w:val="21"/>
        </w:rPr>
        <w:t>高速道路车速限制方法研究</w:t>
      </w:r>
      <w:r>
        <w:rPr>
          <w:rFonts w:ascii="Times New Roman" w:eastAsia="Times New Roman"/>
          <w:sz w:val="21"/>
        </w:rPr>
        <w:t>[D</w:t>
      </w:r>
      <w:r>
        <w:rPr>
          <w:rFonts w:ascii="Times New Roman" w:eastAsia="Times New Roman"/>
          <w:spacing w:val="16"/>
          <w:sz w:val="21"/>
        </w:rPr>
        <w:t xml:space="preserve">]. </w:t>
      </w:r>
      <w:r>
        <w:rPr>
          <w:spacing w:val="-4"/>
          <w:sz w:val="21"/>
        </w:rPr>
        <w:t>哈尔滨工业大学博论文，</w:t>
      </w:r>
      <w:r>
        <w:rPr>
          <w:rFonts w:ascii="Times New Roman" w:eastAsia="Times New Roman"/>
          <w:sz w:val="21"/>
        </w:rPr>
        <w:t>2007</w:t>
      </w:r>
      <w:r>
        <w:rPr>
          <w:sz w:val="21"/>
        </w:rPr>
        <w:t>：</w:t>
      </w:r>
      <w:r>
        <w:rPr>
          <w:rFonts w:ascii="Times New Roman" w:eastAsia="Times New Roman"/>
          <w:sz w:val="21"/>
        </w:rPr>
        <w:t>71-90</w:t>
      </w:r>
    </w:p>
    <w:p>
      <w:pPr>
        <w:spacing w:after="0" w:line="240" w:lineRule="auto"/>
        <w:jc w:val="left"/>
        <w:rPr>
          <w:rFonts w:ascii="Times New Roman" w:eastAsia="Times New Roman"/>
          <w:sz w:val="21"/>
        </w:rPr>
        <w:sectPr>
          <w:pgSz w:w="11900" w:h="16840"/>
          <w:pgMar w:top="1360" w:right="1200" w:bottom="1200" w:left="1320" w:header="881" w:footer="1009" w:gutter="0"/>
        </w:sectPr>
      </w:pPr>
    </w:p>
    <w:p>
      <w:pPr>
        <w:pStyle w:val="5"/>
        <w:spacing w:before="3"/>
        <w:ind w:left="0"/>
        <w:rPr>
          <w:rFonts w:ascii="Times New Roman"/>
          <w:sz w:val="28"/>
        </w:rPr>
      </w:pPr>
    </w:p>
    <w:p>
      <w:pPr>
        <w:pStyle w:val="2"/>
        <w:spacing w:line="540" w:lineRule="exact"/>
      </w:pPr>
      <w:bookmarkStart w:id="10" w:name="_TOC_250000"/>
      <w:bookmarkEnd w:id="10"/>
      <w:r>
        <w:t>致 谢</w:t>
      </w:r>
    </w:p>
    <w:p>
      <w:pPr>
        <w:pStyle w:val="5"/>
        <w:spacing w:before="269" w:line="266" w:lineRule="auto"/>
        <w:ind w:right="138" w:firstLine="480"/>
      </w:pPr>
      <w:r>
        <w:rPr>
          <w:spacing w:val="-1"/>
        </w:rPr>
        <w:t xml:space="preserve">时光荏苒，转眼间已是四载光阴，五月花广场与同学们的初次相遇仍是记忆犹新， </w:t>
      </w:r>
      <w:r>
        <w:rPr>
          <w:spacing w:val="-6"/>
        </w:rPr>
        <w:t>如今却又到了离别的时刻。一场疫情使得四年大学时光缩水半载，在学校的最后一个春</w:t>
      </w:r>
      <w:r>
        <w:rPr>
          <w:spacing w:val="-11"/>
        </w:rPr>
        <w:t>天已是错过，学校还欠我一个吉大的春天，去年寒假的匆匆离去，竟成了与同学好友间的最后道别，不禁让人遗憾万分。</w:t>
      </w:r>
    </w:p>
    <w:p>
      <w:pPr>
        <w:pStyle w:val="5"/>
        <w:spacing w:before="55" w:line="266" w:lineRule="auto"/>
        <w:ind w:right="138" w:firstLine="480"/>
      </w:pPr>
      <w:r>
        <w:rPr>
          <w:spacing w:val="-7"/>
        </w:rPr>
        <w:t>虽说今年的毕设与众不同，是一人在家里完成，没有了和老师、同学们面对面交流</w:t>
      </w:r>
      <w:r>
        <w:rPr>
          <w:spacing w:val="-12"/>
        </w:rPr>
        <w:t>解决问题的机会，但是他们在线上也给予了我莫大的帮助。每每出现问题向老师请求帮</w:t>
      </w:r>
      <w:r>
        <w:rPr>
          <w:spacing w:val="-11"/>
        </w:rPr>
        <w:t>助时，他们都会及时进行解答，指导我解决一个又一个问题。与同学之间的经验交流提</w:t>
      </w:r>
      <w:r>
        <w:rPr>
          <w:spacing w:val="-12"/>
        </w:rPr>
        <w:t xml:space="preserve">高了我的工作效率，使得毕设进行的格外顺利。在此衷心的感谢同学们四年来的陪伴， </w:t>
      </w:r>
      <w:r>
        <w:rPr>
          <w:spacing w:val="-4"/>
        </w:rPr>
        <w:t>也感激老师们一直以来在学习和生活中对我的无私帮助，也祝愿你们在今后的学习生活中一帆风顺。</w:t>
      </w:r>
    </w:p>
    <w:p>
      <w:pPr>
        <w:pStyle w:val="5"/>
        <w:spacing w:before="55" w:line="312" w:lineRule="auto"/>
        <w:ind w:left="600" w:right="240"/>
      </w:pPr>
      <w:r>
        <w:t>在此我更要感谢这么多年来父母对我的谆谆教诲，才使得我一步步走到了今天。</w:t>
      </w:r>
      <w:r>
        <w:rPr>
          <w:spacing w:val="-9"/>
        </w:rPr>
        <w:t>“努力会有收获，付出终有回报。”大学的毕业既是终点也是新的起点，在以后的</w:t>
      </w:r>
    </w:p>
    <w:p>
      <w:pPr>
        <w:pStyle w:val="5"/>
        <w:spacing w:line="247" w:lineRule="exact"/>
      </w:pPr>
      <w:r>
        <w:t>学习中我定要脚踏实地，继续努力，争做一名出色的道桥人。</w:t>
      </w:r>
    </w:p>
    <w:sectPr>
      <w:pgSz w:w="11900" w:h="16840"/>
      <w:pgMar w:top="1360" w:right="1200" w:bottom="1200" w:left="1320" w:header="881" w:footer="1009"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Microsoft JhengHei">
    <w:panose1 w:val="020B0604030504040204"/>
    <w:charset w:val="88"/>
    <w:family w:val="swiss"/>
    <w:pitch w:val="default"/>
    <w:sig w:usb0="00000087" w:usb1="28AF4000" w:usb2="00000016" w:usb3="00000000" w:csb0="00100009" w:csb1="00000000"/>
  </w:font>
  <w:font w:name="PMingLiU">
    <w:panose1 w:val="02020500000000000000"/>
    <w:charset w:val="88"/>
    <w:family w:val="roman"/>
    <w:pitch w:val="default"/>
    <w:sig w:usb0="A00002FF" w:usb1="28CFFCFA" w:usb2="00000016" w:usb3="00000000" w:csb0="00100001" w:csb1="00000000"/>
  </w:font>
  <w:font w:name="Verdana">
    <w:panose1 w:val="020B0604030504040204"/>
    <w:charset w:val="00"/>
    <w:family w:val="swiss"/>
    <w:pitch w:val="default"/>
    <w:sig w:usb0="A1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ind w:left="0"/>
      <w:rPr>
        <w:sz w:val="20"/>
      </w:rPr>
    </w:pPr>
    <w:r>
      <w:pict>
        <v:shape id="_x0000_s2051" o:spid="_x0000_s2051" o:spt="202" type="#_x0000_t202" style="position:absolute;left:0pt;margin-left:292.95pt;margin-top:781pt;height:12.1pt;width:9.2pt;mso-position-horizontal-relative:page;mso-position-vertical-relative:page;z-index:-252685312;mso-width-relative:page;mso-height-relative:page;" filled="f" stroked="f" coordsize="21600,21600">
          <v:path/>
          <v:fill on="f" focussize="0,0"/>
          <v:stroke on="f" joinstyle="miter"/>
          <v:imagedata o:title=""/>
          <o:lock v:ext="edit"/>
          <v:textbox inset="0mm,0mm,0mm,0mm">
            <w:txbxContent>
              <w:p>
                <w:pPr>
                  <w:spacing w:before="14"/>
                  <w:ind w:left="40" w:right="0" w:firstLine="0"/>
                  <w:jc w:val="left"/>
                  <w:rPr>
                    <w:rFonts w:ascii="Times New Roman"/>
                    <w:sz w:val="18"/>
                  </w:rPr>
                </w:pPr>
                <w:r>
                  <w:fldChar w:fldCharType="begin"/>
                </w:r>
                <w:r>
                  <w:rPr>
                    <w:rFonts w:ascii="Times New Roman"/>
                    <w:sz w:val="18"/>
                  </w:rPr>
                  <w:instrText xml:space="preserve"> PAGE  \* roman </w:instrText>
                </w:r>
                <w:r>
                  <w:fldChar w:fldCharType="separate"/>
                </w:r>
                <w:r>
                  <w:t>ii</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ind w:left="0"/>
      <w:rPr>
        <w:sz w:val="20"/>
      </w:rPr>
    </w:pPr>
    <w:r>
      <w:pict>
        <v:shape id="_x0000_s2052" o:spid="_x0000_s2052" o:spt="202" type="#_x0000_t202" style="position:absolute;left:0pt;margin-left:258.2pt;margin-top:780.55pt;height:12.1pt;width:78.8pt;mso-position-horizontal-relative:page;mso-position-vertical-relative:page;z-index:-252683264;mso-width-relative:page;mso-height-relative:page;" filled="f" stroked="f" coordsize="21600,21600">
          <v:path/>
          <v:fill on="f" focussize="0,0"/>
          <v:stroke on="f" joinstyle="miter"/>
          <v:imagedata o:title=""/>
          <o:lock v:ext="edit"/>
          <v:textbox inset="0mm,0mm,0mm,0mm">
            <w:txbxContent>
              <w:p>
                <w:pPr>
                  <w:spacing w:before="2"/>
                  <w:ind w:left="20" w:right="0" w:firstLine="0"/>
                  <w:jc w:val="left"/>
                  <w:rPr>
                    <w:sz w:val="18"/>
                  </w:rPr>
                </w:pPr>
                <w:r>
                  <w:rPr>
                    <w:sz w:val="18"/>
                  </w:rPr>
                  <w:t xml:space="preserve">第 </w:t>
                </w:r>
                <w:r>
                  <w:fldChar w:fldCharType="begin"/>
                </w:r>
                <w:r>
                  <w:rPr>
                    <w:rFonts w:ascii="Times New Roman" w:eastAsia="Times New Roman"/>
                    <w:sz w:val="18"/>
                  </w:rPr>
                  <w:instrText xml:space="preserve"> PAGE </w:instrText>
                </w:r>
                <w:r>
                  <w:fldChar w:fldCharType="separate"/>
                </w:r>
                <w:r>
                  <w:t>10</w:t>
                </w:r>
                <w:r>
                  <w:fldChar w:fldCharType="end"/>
                </w:r>
                <w:r>
                  <w:rPr>
                    <w:rFonts w:ascii="Times New Roman" w:eastAsia="Times New Roman"/>
                    <w:sz w:val="18"/>
                  </w:rPr>
                  <w:t xml:space="preserve"> </w:t>
                </w:r>
                <w:r>
                  <w:rPr>
                    <w:sz w:val="18"/>
                  </w:rPr>
                  <w:t xml:space="preserve">页 共 </w:t>
                </w:r>
                <w:r>
                  <w:rPr>
                    <w:rFonts w:ascii="Times New Roman" w:eastAsia="Times New Roman"/>
                    <w:sz w:val="18"/>
                  </w:rPr>
                  <w:t xml:space="preserve">23 </w:t>
                </w:r>
                <w:r>
                  <w:rPr>
                    <w:sz w:val="18"/>
                  </w:rPr>
                  <w:t>页</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ind w:left="0"/>
      <w:rPr>
        <w:sz w:val="20"/>
      </w:rPr>
    </w:pPr>
    <w:r>
      <w:pict>
        <v:line id="_x0000_s2049" o:spid="_x0000_s2049" o:spt="20" style="position:absolute;left:0pt;margin-left:70.55pt;margin-top:57.55pt;height:0pt;width:454.05pt;mso-position-horizontal-relative:page;mso-position-vertical-relative:page;z-index:-252687360;mso-width-relative:page;mso-height-relative:page;" stroked="t" coordsize="21600,21600">
          <v:path arrowok="t"/>
          <v:fill focussize="0,0"/>
          <v:stroke weight="0.72pt" color="#000000"/>
          <v:imagedata o:title=""/>
          <o:lock v:ext="edit"/>
        </v:line>
      </w:pict>
    </w:r>
    <w:r>
      <w:pict>
        <v:shape id="_x0000_s2050" o:spid="_x0000_s2050" o:spt="202" type="#_x0000_t202" style="position:absolute;left:0pt;margin-left:178.25pt;margin-top:43pt;height:12.6pt;width:238.4pt;mso-position-horizontal-relative:page;mso-position-vertical-relative:page;z-index:-252686336;mso-width-relative:page;mso-height-relative:page;" filled="f" stroked="f" coordsize="21600,21600">
          <v:path/>
          <v:fill on="f" focussize="0,0"/>
          <v:stroke on="f" joinstyle="miter"/>
          <v:imagedata o:title=""/>
          <o:lock v:ext="edit"/>
          <v:textbox inset="0mm,0mm,0mm,0mm">
            <w:txbxContent>
              <w:p>
                <w:pPr>
                  <w:spacing w:before="0" w:line="251" w:lineRule="exact"/>
                  <w:ind w:left="20" w:right="0" w:firstLine="0"/>
                  <w:jc w:val="left"/>
                  <w:rPr>
                    <w:sz w:val="21"/>
                  </w:rPr>
                </w:pPr>
                <w:r>
                  <w:rPr>
                    <w:spacing w:val="-6"/>
                    <w:sz w:val="21"/>
                  </w:rPr>
                  <w:t xml:space="preserve">吉林大学远程教育 </w:t>
                </w:r>
                <w:r>
                  <w:rPr>
                    <w:sz w:val="21"/>
                  </w:rPr>
                  <w:t>2020</w:t>
                </w:r>
                <w:r>
                  <w:rPr>
                    <w:spacing w:val="-8"/>
                    <w:sz w:val="21"/>
                  </w:rPr>
                  <w:t xml:space="preserve"> 届本科生毕业论文</w:t>
                </w:r>
                <w:r>
                  <w:rPr>
                    <w:sz w:val="21"/>
                  </w:rPr>
                  <w:t>（</w:t>
                </w:r>
                <w:r>
                  <w:rPr>
                    <w:spacing w:val="-3"/>
                    <w:sz w:val="21"/>
                  </w:rPr>
                  <w:t>设计</w:t>
                </w:r>
                <w:r>
                  <w:rPr>
                    <w:sz w:val="21"/>
                  </w:rPr>
                  <w:t>）</w:t>
                </w: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239341B"/>
    <w:multiLevelType w:val="multilevel"/>
    <w:tmpl w:val="9239341B"/>
    <w:lvl w:ilvl="0" w:tentative="0">
      <w:start w:val="1"/>
      <w:numFmt w:val="decimal"/>
      <w:lvlText w:val="%1"/>
      <w:lvlJc w:val="left"/>
      <w:pPr>
        <w:ind w:left="768" w:hanging="543"/>
        <w:jc w:val="left"/>
      </w:pPr>
      <w:rPr>
        <w:rFonts w:hint="default"/>
        <w:lang w:val="zh-CN" w:eastAsia="zh-CN" w:bidi="zh-CN"/>
      </w:rPr>
    </w:lvl>
    <w:lvl w:ilvl="1" w:tentative="0">
      <w:start w:val="3"/>
      <w:numFmt w:val="decimal"/>
      <w:lvlText w:val="%1.%2"/>
      <w:lvlJc w:val="left"/>
      <w:pPr>
        <w:ind w:left="768" w:hanging="543"/>
        <w:jc w:val="left"/>
      </w:pPr>
      <w:rPr>
        <w:rFonts w:hint="default"/>
        <w:lang w:val="zh-CN" w:eastAsia="zh-CN" w:bidi="zh-CN"/>
      </w:rPr>
    </w:lvl>
    <w:lvl w:ilvl="2" w:tentative="0">
      <w:start w:val="2"/>
      <w:numFmt w:val="decimal"/>
      <w:lvlText w:val="%1.%2.%3"/>
      <w:lvlJc w:val="left"/>
      <w:pPr>
        <w:ind w:left="768" w:hanging="543"/>
        <w:jc w:val="left"/>
      </w:pPr>
      <w:rPr>
        <w:rFonts w:hint="default" w:ascii="Times New Roman" w:hAnsi="Times New Roman" w:eastAsia="Times New Roman" w:cs="Times New Roman"/>
        <w:w w:val="99"/>
        <w:sz w:val="24"/>
        <w:szCs w:val="24"/>
        <w:lang w:val="zh-CN" w:eastAsia="zh-CN" w:bidi="zh-CN"/>
      </w:rPr>
    </w:lvl>
    <w:lvl w:ilvl="3" w:tentative="0">
      <w:start w:val="0"/>
      <w:numFmt w:val="bullet"/>
      <w:lvlText w:val="•"/>
      <w:lvlJc w:val="left"/>
      <w:pPr>
        <w:ind w:left="3346" w:hanging="543"/>
      </w:pPr>
      <w:rPr>
        <w:rFonts w:hint="default"/>
        <w:lang w:val="zh-CN" w:eastAsia="zh-CN" w:bidi="zh-CN"/>
      </w:rPr>
    </w:lvl>
    <w:lvl w:ilvl="4" w:tentative="0">
      <w:start w:val="0"/>
      <w:numFmt w:val="bullet"/>
      <w:lvlText w:val="•"/>
      <w:lvlJc w:val="left"/>
      <w:pPr>
        <w:ind w:left="4208" w:hanging="543"/>
      </w:pPr>
      <w:rPr>
        <w:rFonts w:hint="default"/>
        <w:lang w:val="zh-CN" w:eastAsia="zh-CN" w:bidi="zh-CN"/>
      </w:rPr>
    </w:lvl>
    <w:lvl w:ilvl="5" w:tentative="0">
      <w:start w:val="0"/>
      <w:numFmt w:val="bullet"/>
      <w:lvlText w:val="•"/>
      <w:lvlJc w:val="left"/>
      <w:pPr>
        <w:ind w:left="5070" w:hanging="543"/>
      </w:pPr>
      <w:rPr>
        <w:rFonts w:hint="default"/>
        <w:lang w:val="zh-CN" w:eastAsia="zh-CN" w:bidi="zh-CN"/>
      </w:rPr>
    </w:lvl>
    <w:lvl w:ilvl="6" w:tentative="0">
      <w:start w:val="0"/>
      <w:numFmt w:val="bullet"/>
      <w:lvlText w:val="•"/>
      <w:lvlJc w:val="left"/>
      <w:pPr>
        <w:ind w:left="5932" w:hanging="543"/>
      </w:pPr>
      <w:rPr>
        <w:rFonts w:hint="default"/>
        <w:lang w:val="zh-CN" w:eastAsia="zh-CN" w:bidi="zh-CN"/>
      </w:rPr>
    </w:lvl>
    <w:lvl w:ilvl="7" w:tentative="0">
      <w:start w:val="0"/>
      <w:numFmt w:val="bullet"/>
      <w:lvlText w:val="•"/>
      <w:lvlJc w:val="left"/>
      <w:pPr>
        <w:ind w:left="6794" w:hanging="543"/>
      </w:pPr>
      <w:rPr>
        <w:rFonts w:hint="default"/>
        <w:lang w:val="zh-CN" w:eastAsia="zh-CN" w:bidi="zh-CN"/>
      </w:rPr>
    </w:lvl>
    <w:lvl w:ilvl="8" w:tentative="0">
      <w:start w:val="0"/>
      <w:numFmt w:val="bullet"/>
      <w:lvlText w:val="•"/>
      <w:lvlJc w:val="left"/>
      <w:pPr>
        <w:ind w:left="7656" w:hanging="543"/>
      </w:pPr>
      <w:rPr>
        <w:rFonts w:hint="default"/>
        <w:lang w:val="zh-CN" w:eastAsia="zh-CN" w:bidi="zh-CN"/>
      </w:rPr>
    </w:lvl>
  </w:abstractNum>
  <w:abstractNum w:abstractNumId="1">
    <w:nsid w:val="9C8AC8EF"/>
    <w:multiLevelType w:val="multilevel"/>
    <w:tmpl w:val="9C8AC8EF"/>
    <w:lvl w:ilvl="0" w:tentative="0">
      <w:start w:val="6"/>
      <w:numFmt w:val="decimal"/>
      <w:lvlText w:val="%1"/>
      <w:lvlJc w:val="left"/>
      <w:pPr>
        <w:ind w:left="542" w:hanging="423"/>
        <w:jc w:val="left"/>
      </w:pPr>
      <w:rPr>
        <w:rFonts w:hint="default"/>
        <w:lang w:val="zh-CN" w:eastAsia="zh-CN" w:bidi="zh-CN"/>
      </w:rPr>
    </w:lvl>
    <w:lvl w:ilvl="1" w:tentative="0">
      <w:start w:val="1"/>
      <w:numFmt w:val="decimal"/>
      <w:lvlText w:val="%1.%2"/>
      <w:lvlJc w:val="left"/>
      <w:pPr>
        <w:ind w:left="542" w:hanging="423"/>
        <w:jc w:val="left"/>
      </w:pPr>
      <w:rPr>
        <w:rFonts w:hint="default" w:ascii="Times New Roman" w:hAnsi="Times New Roman" w:eastAsia="Times New Roman" w:cs="Times New Roman"/>
        <w:w w:val="99"/>
        <w:sz w:val="24"/>
        <w:szCs w:val="24"/>
        <w:lang w:val="zh-CN" w:eastAsia="zh-CN" w:bidi="zh-CN"/>
      </w:rPr>
    </w:lvl>
    <w:lvl w:ilvl="2" w:tentative="0">
      <w:start w:val="1"/>
      <w:numFmt w:val="decimal"/>
      <w:lvlText w:val="%3)"/>
      <w:lvlJc w:val="left"/>
      <w:pPr>
        <w:ind w:left="801" w:hanging="202"/>
        <w:jc w:val="left"/>
      </w:pPr>
      <w:rPr>
        <w:rFonts w:hint="default" w:ascii="Times New Roman" w:hAnsi="Times New Roman" w:eastAsia="Times New Roman" w:cs="Times New Roman"/>
        <w:w w:val="99"/>
        <w:sz w:val="22"/>
        <w:szCs w:val="22"/>
        <w:lang w:val="zh-CN" w:eastAsia="zh-CN" w:bidi="zh-CN"/>
      </w:rPr>
    </w:lvl>
    <w:lvl w:ilvl="3" w:tentative="0">
      <w:start w:val="0"/>
      <w:numFmt w:val="bullet"/>
      <w:lvlText w:val="•"/>
      <w:lvlJc w:val="left"/>
      <w:pPr>
        <w:ind w:left="2706" w:hanging="202"/>
      </w:pPr>
      <w:rPr>
        <w:rFonts w:hint="default"/>
        <w:lang w:val="zh-CN" w:eastAsia="zh-CN" w:bidi="zh-CN"/>
      </w:rPr>
    </w:lvl>
    <w:lvl w:ilvl="4" w:tentative="0">
      <w:start w:val="0"/>
      <w:numFmt w:val="bullet"/>
      <w:lvlText w:val="•"/>
      <w:lvlJc w:val="left"/>
      <w:pPr>
        <w:ind w:left="3660" w:hanging="202"/>
      </w:pPr>
      <w:rPr>
        <w:rFonts w:hint="default"/>
        <w:lang w:val="zh-CN" w:eastAsia="zh-CN" w:bidi="zh-CN"/>
      </w:rPr>
    </w:lvl>
    <w:lvl w:ilvl="5" w:tentative="0">
      <w:start w:val="0"/>
      <w:numFmt w:val="bullet"/>
      <w:lvlText w:val="•"/>
      <w:lvlJc w:val="left"/>
      <w:pPr>
        <w:ind w:left="4613" w:hanging="202"/>
      </w:pPr>
      <w:rPr>
        <w:rFonts w:hint="default"/>
        <w:lang w:val="zh-CN" w:eastAsia="zh-CN" w:bidi="zh-CN"/>
      </w:rPr>
    </w:lvl>
    <w:lvl w:ilvl="6" w:tentative="0">
      <w:start w:val="0"/>
      <w:numFmt w:val="bullet"/>
      <w:lvlText w:val="•"/>
      <w:lvlJc w:val="left"/>
      <w:pPr>
        <w:ind w:left="5566" w:hanging="202"/>
      </w:pPr>
      <w:rPr>
        <w:rFonts w:hint="default"/>
        <w:lang w:val="zh-CN" w:eastAsia="zh-CN" w:bidi="zh-CN"/>
      </w:rPr>
    </w:lvl>
    <w:lvl w:ilvl="7" w:tentative="0">
      <w:start w:val="0"/>
      <w:numFmt w:val="bullet"/>
      <w:lvlText w:val="•"/>
      <w:lvlJc w:val="left"/>
      <w:pPr>
        <w:ind w:left="6520" w:hanging="202"/>
      </w:pPr>
      <w:rPr>
        <w:rFonts w:hint="default"/>
        <w:lang w:val="zh-CN" w:eastAsia="zh-CN" w:bidi="zh-CN"/>
      </w:rPr>
    </w:lvl>
    <w:lvl w:ilvl="8" w:tentative="0">
      <w:start w:val="0"/>
      <w:numFmt w:val="bullet"/>
      <w:lvlText w:val="•"/>
      <w:lvlJc w:val="left"/>
      <w:pPr>
        <w:ind w:left="7473" w:hanging="202"/>
      </w:pPr>
      <w:rPr>
        <w:rFonts w:hint="default"/>
        <w:lang w:val="zh-CN" w:eastAsia="zh-CN" w:bidi="zh-CN"/>
      </w:rPr>
    </w:lvl>
  </w:abstractNum>
  <w:abstractNum w:abstractNumId="2">
    <w:nsid w:val="B5E306ED"/>
    <w:multiLevelType w:val="multilevel"/>
    <w:tmpl w:val="B5E306ED"/>
    <w:lvl w:ilvl="0" w:tentative="0">
      <w:start w:val="5"/>
      <w:numFmt w:val="decimal"/>
      <w:lvlText w:val="%1"/>
      <w:lvlJc w:val="left"/>
      <w:pPr>
        <w:ind w:left="964" w:hanging="423"/>
        <w:jc w:val="left"/>
      </w:pPr>
      <w:rPr>
        <w:rFonts w:hint="default"/>
        <w:lang w:val="zh-CN" w:eastAsia="zh-CN" w:bidi="zh-CN"/>
      </w:rPr>
    </w:lvl>
    <w:lvl w:ilvl="1" w:tentative="0">
      <w:start w:val="1"/>
      <w:numFmt w:val="decimal"/>
      <w:lvlText w:val="%1.%2"/>
      <w:lvlJc w:val="left"/>
      <w:pPr>
        <w:ind w:left="964" w:hanging="423"/>
        <w:jc w:val="left"/>
      </w:pPr>
      <w:rPr>
        <w:rFonts w:hint="default" w:ascii="Times New Roman" w:hAnsi="Times New Roman" w:eastAsia="Times New Roman" w:cs="Times New Roman"/>
        <w:w w:val="99"/>
        <w:sz w:val="24"/>
        <w:szCs w:val="24"/>
        <w:lang w:val="zh-CN" w:eastAsia="zh-CN" w:bidi="zh-CN"/>
      </w:rPr>
    </w:lvl>
    <w:lvl w:ilvl="2" w:tentative="0">
      <w:start w:val="0"/>
      <w:numFmt w:val="bullet"/>
      <w:lvlText w:val="•"/>
      <w:lvlJc w:val="left"/>
      <w:pPr>
        <w:ind w:left="2644" w:hanging="423"/>
      </w:pPr>
      <w:rPr>
        <w:rFonts w:hint="default"/>
        <w:lang w:val="zh-CN" w:eastAsia="zh-CN" w:bidi="zh-CN"/>
      </w:rPr>
    </w:lvl>
    <w:lvl w:ilvl="3" w:tentative="0">
      <w:start w:val="0"/>
      <w:numFmt w:val="bullet"/>
      <w:lvlText w:val="•"/>
      <w:lvlJc w:val="left"/>
      <w:pPr>
        <w:ind w:left="3486" w:hanging="423"/>
      </w:pPr>
      <w:rPr>
        <w:rFonts w:hint="default"/>
        <w:lang w:val="zh-CN" w:eastAsia="zh-CN" w:bidi="zh-CN"/>
      </w:rPr>
    </w:lvl>
    <w:lvl w:ilvl="4" w:tentative="0">
      <w:start w:val="0"/>
      <w:numFmt w:val="bullet"/>
      <w:lvlText w:val="•"/>
      <w:lvlJc w:val="left"/>
      <w:pPr>
        <w:ind w:left="4328" w:hanging="423"/>
      </w:pPr>
      <w:rPr>
        <w:rFonts w:hint="default"/>
        <w:lang w:val="zh-CN" w:eastAsia="zh-CN" w:bidi="zh-CN"/>
      </w:rPr>
    </w:lvl>
    <w:lvl w:ilvl="5" w:tentative="0">
      <w:start w:val="0"/>
      <w:numFmt w:val="bullet"/>
      <w:lvlText w:val="•"/>
      <w:lvlJc w:val="left"/>
      <w:pPr>
        <w:ind w:left="5170" w:hanging="423"/>
      </w:pPr>
      <w:rPr>
        <w:rFonts w:hint="default"/>
        <w:lang w:val="zh-CN" w:eastAsia="zh-CN" w:bidi="zh-CN"/>
      </w:rPr>
    </w:lvl>
    <w:lvl w:ilvl="6" w:tentative="0">
      <w:start w:val="0"/>
      <w:numFmt w:val="bullet"/>
      <w:lvlText w:val="•"/>
      <w:lvlJc w:val="left"/>
      <w:pPr>
        <w:ind w:left="6012" w:hanging="423"/>
      </w:pPr>
      <w:rPr>
        <w:rFonts w:hint="default"/>
        <w:lang w:val="zh-CN" w:eastAsia="zh-CN" w:bidi="zh-CN"/>
      </w:rPr>
    </w:lvl>
    <w:lvl w:ilvl="7" w:tentative="0">
      <w:start w:val="0"/>
      <w:numFmt w:val="bullet"/>
      <w:lvlText w:val="•"/>
      <w:lvlJc w:val="left"/>
      <w:pPr>
        <w:ind w:left="6854" w:hanging="423"/>
      </w:pPr>
      <w:rPr>
        <w:rFonts w:hint="default"/>
        <w:lang w:val="zh-CN" w:eastAsia="zh-CN" w:bidi="zh-CN"/>
      </w:rPr>
    </w:lvl>
    <w:lvl w:ilvl="8" w:tentative="0">
      <w:start w:val="0"/>
      <w:numFmt w:val="bullet"/>
      <w:lvlText w:val="•"/>
      <w:lvlJc w:val="left"/>
      <w:pPr>
        <w:ind w:left="7696" w:hanging="423"/>
      </w:pPr>
      <w:rPr>
        <w:rFonts w:hint="default"/>
        <w:lang w:val="zh-CN" w:eastAsia="zh-CN" w:bidi="zh-CN"/>
      </w:rPr>
    </w:lvl>
  </w:abstractNum>
  <w:abstractNum w:abstractNumId="3">
    <w:nsid w:val="BF205925"/>
    <w:multiLevelType w:val="multilevel"/>
    <w:tmpl w:val="BF205925"/>
    <w:lvl w:ilvl="0" w:tentative="0">
      <w:start w:val="4"/>
      <w:numFmt w:val="decimal"/>
      <w:lvlText w:val="%1"/>
      <w:lvlJc w:val="left"/>
      <w:pPr>
        <w:ind w:left="964" w:hanging="423"/>
        <w:jc w:val="left"/>
      </w:pPr>
      <w:rPr>
        <w:rFonts w:hint="default"/>
        <w:lang w:val="zh-CN" w:eastAsia="zh-CN" w:bidi="zh-CN"/>
      </w:rPr>
    </w:lvl>
    <w:lvl w:ilvl="1" w:tentative="0">
      <w:start w:val="1"/>
      <w:numFmt w:val="decimal"/>
      <w:lvlText w:val="%1.%2"/>
      <w:lvlJc w:val="left"/>
      <w:pPr>
        <w:ind w:left="964" w:hanging="423"/>
        <w:jc w:val="left"/>
      </w:pPr>
      <w:rPr>
        <w:rFonts w:hint="default" w:ascii="Times New Roman" w:hAnsi="Times New Roman" w:eastAsia="Times New Roman" w:cs="Times New Roman"/>
        <w:w w:val="99"/>
        <w:sz w:val="24"/>
        <w:szCs w:val="24"/>
        <w:lang w:val="zh-CN" w:eastAsia="zh-CN" w:bidi="zh-CN"/>
      </w:rPr>
    </w:lvl>
    <w:lvl w:ilvl="2" w:tentative="0">
      <w:start w:val="0"/>
      <w:numFmt w:val="bullet"/>
      <w:lvlText w:val="•"/>
      <w:lvlJc w:val="left"/>
      <w:pPr>
        <w:ind w:left="2644" w:hanging="423"/>
      </w:pPr>
      <w:rPr>
        <w:rFonts w:hint="default"/>
        <w:lang w:val="zh-CN" w:eastAsia="zh-CN" w:bidi="zh-CN"/>
      </w:rPr>
    </w:lvl>
    <w:lvl w:ilvl="3" w:tentative="0">
      <w:start w:val="0"/>
      <w:numFmt w:val="bullet"/>
      <w:lvlText w:val="•"/>
      <w:lvlJc w:val="left"/>
      <w:pPr>
        <w:ind w:left="3486" w:hanging="423"/>
      </w:pPr>
      <w:rPr>
        <w:rFonts w:hint="default"/>
        <w:lang w:val="zh-CN" w:eastAsia="zh-CN" w:bidi="zh-CN"/>
      </w:rPr>
    </w:lvl>
    <w:lvl w:ilvl="4" w:tentative="0">
      <w:start w:val="0"/>
      <w:numFmt w:val="bullet"/>
      <w:lvlText w:val="•"/>
      <w:lvlJc w:val="left"/>
      <w:pPr>
        <w:ind w:left="4328" w:hanging="423"/>
      </w:pPr>
      <w:rPr>
        <w:rFonts w:hint="default"/>
        <w:lang w:val="zh-CN" w:eastAsia="zh-CN" w:bidi="zh-CN"/>
      </w:rPr>
    </w:lvl>
    <w:lvl w:ilvl="5" w:tentative="0">
      <w:start w:val="0"/>
      <w:numFmt w:val="bullet"/>
      <w:lvlText w:val="•"/>
      <w:lvlJc w:val="left"/>
      <w:pPr>
        <w:ind w:left="5170" w:hanging="423"/>
      </w:pPr>
      <w:rPr>
        <w:rFonts w:hint="default"/>
        <w:lang w:val="zh-CN" w:eastAsia="zh-CN" w:bidi="zh-CN"/>
      </w:rPr>
    </w:lvl>
    <w:lvl w:ilvl="6" w:tentative="0">
      <w:start w:val="0"/>
      <w:numFmt w:val="bullet"/>
      <w:lvlText w:val="•"/>
      <w:lvlJc w:val="left"/>
      <w:pPr>
        <w:ind w:left="6012" w:hanging="423"/>
      </w:pPr>
      <w:rPr>
        <w:rFonts w:hint="default"/>
        <w:lang w:val="zh-CN" w:eastAsia="zh-CN" w:bidi="zh-CN"/>
      </w:rPr>
    </w:lvl>
    <w:lvl w:ilvl="7" w:tentative="0">
      <w:start w:val="0"/>
      <w:numFmt w:val="bullet"/>
      <w:lvlText w:val="•"/>
      <w:lvlJc w:val="left"/>
      <w:pPr>
        <w:ind w:left="6854" w:hanging="423"/>
      </w:pPr>
      <w:rPr>
        <w:rFonts w:hint="default"/>
        <w:lang w:val="zh-CN" w:eastAsia="zh-CN" w:bidi="zh-CN"/>
      </w:rPr>
    </w:lvl>
    <w:lvl w:ilvl="8" w:tentative="0">
      <w:start w:val="0"/>
      <w:numFmt w:val="bullet"/>
      <w:lvlText w:val="•"/>
      <w:lvlJc w:val="left"/>
      <w:pPr>
        <w:ind w:left="7696" w:hanging="423"/>
      </w:pPr>
      <w:rPr>
        <w:rFonts w:hint="default"/>
        <w:lang w:val="zh-CN" w:eastAsia="zh-CN" w:bidi="zh-CN"/>
      </w:rPr>
    </w:lvl>
  </w:abstractNum>
  <w:abstractNum w:abstractNumId="4">
    <w:nsid w:val="C8879AEF"/>
    <w:multiLevelType w:val="multilevel"/>
    <w:tmpl w:val="C8879AEF"/>
    <w:lvl w:ilvl="0" w:tentative="0">
      <w:start w:val="1"/>
      <w:numFmt w:val="decimal"/>
      <w:lvlText w:val="%1)"/>
      <w:lvlJc w:val="left"/>
      <w:pPr>
        <w:ind w:left="801" w:hanging="202"/>
        <w:jc w:val="left"/>
      </w:pPr>
      <w:rPr>
        <w:rFonts w:hint="default" w:ascii="Times New Roman" w:hAnsi="Times New Roman" w:eastAsia="Times New Roman" w:cs="Times New Roman"/>
        <w:w w:val="99"/>
        <w:sz w:val="22"/>
        <w:szCs w:val="22"/>
        <w:lang w:val="zh-CN" w:eastAsia="zh-CN" w:bidi="zh-CN"/>
      </w:rPr>
    </w:lvl>
    <w:lvl w:ilvl="1" w:tentative="0">
      <w:start w:val="0"/>
      <w:numFmt w:val="bullet"/>
      <w:lvlText w:val="•"/>
      <w:lvlJc w:val="left"/>
      <w:pPr>
        <w:ind w:left="1658" w:hanging="202"/>
      </w:pPr>
      <w:rPr>
        <w:rFonts w:hint="default"/>
        <w:lang w:val="zh-CN" w:eastAsia="zh-CN" w:bidi="zh-CN"/>
      </w:rPr>
    </w:lvl>
    <w:lvl w:ilvl="2" w:tentative="0">
      <w:start w:val="0"/>
      <w:numFmt w:val="bullet"/>
      <w:lvlText w:val="•"/>
      <w:lvlJc w:val="left"/>
      <w:pPr>
        <w:ind w:left="2516" w:hanging="202"/>
      </w:pPr>
      <w:rPr>
        <w:rFonts w:hint="default"/>
        <w:lang w:val="zh-CN" w:eastAsia="zh-CN" w:bidi="zh-CN"/>
      </w:rPr>
    </w:lvl>
    <w:lvl w:ilvl="3" w:tentative="0">
      <w:start w:val="0"/>
      <w:numFmt w:val="bullet"/>
      <w:lvlText w:val="•"/>
      <w:lvlJc w:val="left"/>
      <w:pPr>
        <w:ind w:left="3374" w:hanging="202"/>
      </w:pPr>
      <w:rPr>
        <w:rFonts w:hint="default"/>
        <w:lang w:val="zh-CN" w:eastAsia="zh-CN" w:bidi="zh-CN"/>
      </w:rPr>
    </w:lvl>
    <w:lvl w:ilvl="4" w:tentative="0">
      <w:start w:val="0"/>
      <w:numFmt w:val="bullet"/>
      <w:lvlText w:val="•"/>
      <w:lvlJc w:val="left"/>
      <w:pPr>
        <w:ind w:left="4232" w:hanging="202"/>
      </w:pPr>
      <w:rPr>
        <w:rFonts w:hint="default"/>
        <w:lang w:val="zh-CN" w:eastAsia="zh-CN" w:bidi="zh-CN"/>
      </w:rPr>
    </w:lvl>
    <w:lvl w:ilvl="5" w:tentative="0">
      <w:start w:val="0"/>
      <w:numFmt w:val="bullet"/>
      <w:lvlText w:val="•"/>
      <w:lvlJc w:val="left"/>
      <w:pPr>
        <w:ind w:left="5090" w:hanging="202"/>
      </w:pPr>
      <w:rPr>
        <w:rFonts w:hint="default"/>
        <w:lang w:val="zh-CN" w:eastAsia="zh-CN" w:bidi="zh-CN"/>
      </w:rPr>
    </w:lvl>
    <w:lvl w:ilvl="6" w:tentative="0">
      <w:start w:val="0"/>
      <w:numFmt w:val="bullet"/>
      <w:lvlText w:val="•"/>
      <w:lvlJc w:val="left"/>
      <w:pPr>
        <w:ind w:left="5948" w:hanging="202"/>
      </w:pPr>
      <w:rPr>
        <w:rFonts w:hint="default"/>
        <w:lang w:val="zh-CN" w:eastAsia="zh-CN" w:bidi="zh-CN"/>
      </w:rPr>
    </w:lvl>
    <w:lvl w:ilvl="7" w:tentative="0">
      <w:start w:val="0"/>
      <w:numFmt w:val="bullet"/>
      <w:lvlText w:val="•"/>
      <w:lvlJc w:val="left"/>
      <w:pPr>
        <w:ind w:left="6806" w:hanging="202"/>
      </w:pPr>
      <w:rPr>
        <w:rFonts w:hint="default"/>
        <w:lang w:val="zh-CN" w:eastAsia="zh-CN" w:bidi="zh-CN"/>
      </w:rPr>
    </w:lvl>
    <w:lvl w:ilvl="8" w:tentative="0">
      <w:start w:val="0"/>
      <w:numFmt w:val="bullet"/>
      <w:lvlText w:val="•"/>
      <w:lvlJc w:val="left"/>
      <w:pPr>
        <w:ind w:left="7664" w:hanging="202"/>
      </w:pPr>
      <w:rPr>
        <w:rFonts w:hint="default"/>
        <w:lang w:val="zh-CN" w:eastAsia="zh-CN" w:bidi="zh-CN"/>
      </w:rPr>
    </w:lvl>
  </w:abstractNum>
  <w:abstractNum w:abstractNumId="5">
    <w:nsid w:val="CF092B84"/>
    <w:multiLevelType w:val="multilevel"/>
    <w:tmpl w:val="CF092B84"/>
    <w:lvl w:ilvl="0" w:tentative="0">
      <w:start w:val="2"/>
      <w:numFmt w:val="decimal"/>
      <w:lvlText w:val="%1"/>
      <w:lvlJc w:val="left"/>
      <w:pPr>
        <w:ind w:left="964" w:hanging="423"/>
        <w:jc w:val="left"/>
      </w:pPr>
      <w:rPr>
        <w:rFonts w:hint="default"/>
        <w:lang w:val="zh-CN" w:eastAsia="zh-CN" w:bidi="zh-CN"/>
      </w:rPr>
    </w:lvl>
    <w:lvl w:ilvl="1" w:tentative="0">
      <w:start w:val="1"/>
      <w:numFmt w:val="decimal"/>
      <w:lvlText w:val="%1.%2"/>
      <w:lvlJc w:val="left"/>
      <w:pPr>
        <w:ind w:left="964" w:hanging="423"/>
        <w:jc w:val="left"/>
      </w:pPr>
      <w:rPr>
        <w:rFonts w:hint="default" w:ascii="Times New Roman" w:hAnsi="Times New Roman" w:eastAsia="Times New Roman" w:cs="Times New Roman"/>
        <w:w w:val="99"/>
        <w:sz w:val="24"/>
        <w:szCs w:val="24"/>
        <w:lang w:val="zh-CN" w:eastAsia="zh-CN" w:bidi="zh-CN"/>
      </w:rPr>
    </w:lvl>
    <w:lvl w:ilvl="2" w:tentative="0">
      <w:start w:val="0"/>
      <w:numFmt w:val="bullet"/>
      <w:lvlText w:val="•"/>
      <w:lvlJc w:val="left"/>
      <w:pPr>
        <w:ind w:left="2644" w:hanging="423"/>
      </w:pPr>
      <w:rPr>
        <w:rFonts w:hint="default"/>
        <w:lang w:val="zh-CN" w:eastAsia="zh-CN" w:bidi="zh-CN"/>
      </w:rPr>
    </w:lvl>
    <w:lvl w:ilvl="3" w:tentative="0">
      <w:start w:val="0"/>
      <w:numFmt w:val="bullet"/>
      <w:lvlText w:val="•"/>
      <w:lvlJc w:val="left"/>
      <w:pPr>
        <w:ind w:left="3486" w:hanging="423"/>
      </w:pPr>
      <w:rPr>
        <w:rFonts w:hint="default"/>
        <w:lang w:val="zh-CN" w:eastAsia="zh-CN" w:bidi="zh-CN"/>
      </w:rPr>
    </w:lvl>
    <w:lvl w:ilvl="4" w:tentative="0">
      <w:start w:val="0"/>
      <w:numFmt w:val="bullet"/>
      <w:lvlText w:val="•"/>
      <w:lvlJc w:val="left"/>
      <w:pPr>
        <w:ind w:left="4328" w:hanging="423"/>
      </w:pPr>
      <w:rPr>
        <w:rFonts w:hint="default"/>
        <w:lang w:val="zh-CN" w:eastAsia="zh-CN" w:bidi="zh-CN"/>
      </w:rPr>
    </w:lvl>
    <w:lvl w:ilvl="5" w:tentative="0">
      <w:start w:val="0"/>
      <w:numFmt w:val="bullet"/>
      <w:lvlText w:val="•"/>
      <w:lvlJc w:val="left"/>
      <w:pPr>
        <w:ind w:left="5170" w:hanging="423"/>
      </w:pPr>
      <w:rPr>
        <w:rFonts w:hint="default"/>
        <w:lang w:val="zh-CN" w:eastAsia="zh-CN" w:bidi="zh-CN"/>
      </w:rPr>
    </w:lvl>
    <w:lvl w:ilvl="6" w:tentative="0">
      <w:start w:val="0"/>
      <w:numFmt w:val="bullet"/>
      <w:lvlText w:val="•"/>
      <w:lvlJc w:val="left"/>
      <w:pPr>
        <w:ind w:left="6012" w:hanging="423"/>
      </w:pPr>
      <w:rPr>
        <w:rFonts w:hint="default"/>
        <w:lang w:val="zh-CN" w:eastAsia="zh-CN" w:bidi="zh-CN"/>
      </w:rPr>
    </w:lvl>
    <w:lvl w:ilvl="7" w:tentative="0">
      <w:start w:val="0"/>
      <w:numFmt w:val="bullet"/>
      <w:lvlText w:val="•"/>
      <w:lvlJc w:val="left"/>
      <w:pPr>
        <w:ind w:left="6854" w:hanging="423"/>
      </w:pPr>
      <w:rPr>
        <w:rFonts w:hint="default"/>
        <w:lang w:val="zh-CN" w:eastAsia="zh-CN" w:bidi="zh-CN"/>
      </w:rPr>
    </w:lvl>
    <w:lvl w:ilvl="8" w:tentative="0">
      <w:start w:val="0"/>
      <w:numFmt w:val="bullet"/>
      <w:lvlText w:val="•"/>
      <w:lvlJc w:val="left"/>
      <w:pPr>
        <w:ind w:left="7696" w:hanging="423"/>
      </w:pPr>
      <w:rPr>
        <w:rFonts w:hint="default"/>
        <w:lang w:val="zh-CN" w:eastAsia="zh-CN" w:bidi="zh-CN"/>
      </w:rPr>
    </w:lvl>
  </w:abstractNum>
  <w:abstractNum w:abstractNumId="6">
    <w:nsid w:val="D7F9FE59"/>
    <w:multiLevelType w:val="multilevel"/>
    <w:tmpl w:val="D7F9FE59"/>
    <w:lvl w:ilvl="0" w:tentative="0">
      <w:start w:val="5"/>
      <w:numFmt w:val="decimal"/>
      <w:lvlText w:val="%1"/>
      <w:lvlJc w:val="left"/>
      <w:pPr>
        <w:ind w:left="542" w:hanging="423"/>
        <w:jc w:val="left"/>
      </w:pPr>
      <w:rPr>
        <w:rFonts w:hint="default"/>
        <w:lang w:val="zh-CN" w:eastAsia="zh-CN" w:bidi="zh-CN"/>
      </w:rPr>
    </w:lvl>
    <w:lvl w:ilvl="1" w:tentative="0">
      <w:start w:val="1"/>
      <w:numFmt w:val="decimal"/>
      <w:lvlText w:val="%1.%2"/>
      <w:lvlJc w:val="left"/>
      <w:pPr>
        <w:ind w:left="542" w:hanging="423"/>
        <w:jc w:val="left"/>
      </w:pPr>
      <w:rPr>
        <w:rFonts w:hint="default" w:ascii="Times New Roman" w:hAnsi="Times New Roman" w:eastAsia="Times New Roman" w:cs="Times New Roman"/>
        <w:w w:val="99"/>
        <w:sz w:val="24"/>
        <w:szCs w:val="24"/>
        <w:lang w:val="zh-CN" w:eastAsia="zh-CN" w:bidi="zh-CN"/>
      </w:rPr>
    </w:lvl>
    <w:lvl w:ilvl="2" w:tentative="0">
      <w:start w:val="0"/>
      <w:numFmt w:val="bullet"/>
      <w:lvlText w:val="•"/>
      <w:lvlJc w:val="left"/>
      <w:pPr>
        <w:ind w:left="2308" w:hanging="423"/>
      </w:pPr>
      <w:rPr>
        <w:rFonts w:hint="default"/>
        <w:lang w:val="zh-CN" w:eastAsia="zh-CN" w:bidi="zh-CN"/>
      </w:rPr>
    </w:lvl>
    <w:lvl w:ilvl="3" w:tentative="0">
      <w:start w:val="0"/>
      <w:numFmt w:val="bullet"/>
      <w:lvlText w:val="•"/>
      <w:lvlJc w:val="left"/>
      <w:pPr>
        <w:ind w:left="3192" w:hanging="423"/>
      </w:pPr>
      <w:rPr>
        <w:rFonts w:hint="default"/>
        <w:lang w:val="zh-CN" w:eastAsia="zh-CN" w:bidi="zh-CN"/>
      </w:rPr>
    </w:lvl>
    <w:lvl w:ilvl="4" w:tentative="0">
      <w:start w:val="0"/>
      <w:numFmt w:val="bullet"/>
      <w:lvlText w:val="•"/>
      <w:lvlJc w:val="left"/>
      <w:pPr>
        <w:ind w:left="4076" w:hanging="423"/>
      </w:pPr>
      <w:rPr>
        <w:rFonts w:hint="default"/>
        <w:lang w:val="zh-CN" w:eastAsia="zh-CN" w:bidi="zh-CN"/>
      </w:rPr>
    </w:lvl>
    <w:lvl w:ilvl="5" w:tentative="0">
      <w:start w:val="0"/>
      <w:numFmt w:val="bullet"/>
      <w:lvlText w:val="•"/>
      <w:lvlJc w:val="left"/>
      <w:pPr>
        <w:ind w:left="4960" w:hanging="423"/>
      </w:pPr>
      <w:rPr>
        <w:rFonts w:hint="default"/>
        <w:lang w:val="zh-CN" w:eastAsia="zh-CN" w:bidi="zh-CN"/>
      </w:rPr>
    </w:lvl>
    <w:lvl w:ilvl="6" w:tentative="0">
      <w:start w:val="0"/>
      <w:numFmt w:val="bullet"/>
      <w:lvlText w:val="•"/>
      <w:lvlJc w:val="left"/>
      <w:pPr>
        <w:ind w:left="5844" w:hanging="423"/>
      </w:pPr>
      <w:rPr>
        <w:rFonts w:hint="default"/>
        <w:lang w:val="zh-CN" w:eastAsia="zh-CN" w:bidi="zh-CN"/>
      </w:rPr>
    </w:lvl>
    <w:lvl w:ilvl="7" w:tentative="0">
      <w:start w:val="0"/>
      <w:numFmt w:val="bullet"/>
      <w:lvlText w:val="•"/>
      <w:lvlJc w:val="left"/>
      <w:pPr>
        <w:ind w:left="6728" w:hanging="423"/>
      </w:pPr>
      <w:rPr>
        <w:rFonts w:hint="default"/>
        <w:lang w:val="zh-CN" w:eastAsia="zh-CN" w:bidi="zh-CN"/>
      </w:rPr>
    </w:lvl>
    <w:lvl w:ilvl="8" w:tentative="0">
      <w:start w:val="0"/>
      <w:numFmt w:val="bullet"/>
      <w:lvlText w:val="•"/>
      <w:lvlJc w:val="left"/>
      <w:pPr>
        <w:ind w:left="7612" w:hanging="423"/>
      </w:pPr>
      <w:rPr>
        <w:rFonts w:hint="default"/>
        <w:lang w:val="zh-CN" w:eastAsia="zh-CN" w:bidi="zh-CN"/>
      </w:rPr>
    </w:lvl>
  </w:abstractNum>
  <w:abstractNum w:abstractNumId="7">
    <w:nsid w:val="DCBA6B53"/>
    <w:multiLevelType w:val="multilevel"/>
    <w:tmpl w:val="DCBA6B53"/>
    <w:lvl w:ilvl="0" w:tentative="0">
      <w:start w:val="1"/>
      <w:numFmt w:val="decimal"/>
      <w:lvlText w:val="%1)"/>
      <w:lvlJc w:val="left"/>
      <w:pPr>
        <w:ind w:left="801" w:hanging="202"/>
        <w:jc w:val="left"/>
      </w:pPr>
      <w:rPr>
        <w:rFonts w:hint="default"/>
        <w:w w:val="99"/>
        <w:lang w:val="zh-CN" w:eastAsia="zh-CN" w:bidi="zh-CN"/>
      </w:rPr>
    </w:lvl>
    <w:lvl w:ilvl="1" w:tentative="0">
      <w:start w:val="0"/>
      <w:numFmt w:val="bullet"/>
      <w:lvlText w:val="•"/>
      <w:lvlJc w:val="left"/>
      <w:pPr>
        <w:ind w:left="1658" w:hanging="202"/>
      </w:pPr>
      <w:rPr>
        <w:rFonts w:hint="default"/>
        <w:lang w:val="zh-CN" w:eastAsia="zh-CN" w:bidi="zh-CN"/>
      </w:rPr>
    </w:lvl>
    <w:lvl w:ilvl="2" w:tentative="0">
      <w:start w:val="0"/>
      <w:numFmt w:val="bullet"/>
      <w:lvlText w:val="•"/>
      <w:lvlJc w:val="left"/>
      <w:pPr>
        <w:ind w:left="2516" w:hanging="202"/>
      </w:pPr>
      <w:rPr>
        <w:rFonts w:hint="default"/>
        <w:lang w:val="zh-CN" w:eastAsia="zh-CN" w:bidi="zh-CN"/>
      </w:rPr>
    </w:lvl>
    <w:lvl w:ilvl="3" w:tentative="0">
      <w:start w:val="0"/>
      <w:numFmt w:val="bullet"/>
      <w:lvlText w:val="•"/>
      <w:lvlJc w:val="left"/>
      <w:pPr>
        <w:ind w:left="3374" w:hanging="202"/>
      </w:pPr>
      <w:rPr>
        <w:rFonts w:hint="default"/>
        <w:lang w:val="zh-CN" w:eastAsia="zh-CN" w:bidi="zh-CN"/>
      </w:rPr>
    </w:lvl>
    <w:lvl w:ilvl="4" w:tentative="0">
      <w:start w:val="0"/>
      <w:numFmt w:val="bullet"/>
      <w:lvlText w:val="•"/>
      <w:lvlJc w:val="left"/>
      <w:pPr>
        <w:ind w:left="4232" w:hanging="202"/>
      </w:pPr>
      <w:rPr>
        <w:rFonts w:hint="default"/>
        <w:lang w:val="zh-CN" w:eastAsia="zh-CN" w:bidi="zh-CN"/>
      </w:rPr>
    </w:lvl>
    <w:lvl w:ilvl="5" w:tentative="0">
      <w:start w:val="0"/>
      <w:numFmt w:val="bullet"/>
      <w:lvlText w:val="•"/>
      <w:lvlJc w:val="left"/>
      <w:pPr>
        <w:ind w:left="5090" w:hanging="202"/>
      </w:pPr>
      <w:rPr>
        <w:rFonts w:hint="default"/>
        <w:lang w:val="zh-CN" w:eastAsia="zh-CN" w:bidi="zh-CN"/>
      </w:rPr>
    </w:lvl>
    <w:lvl w:ilvl="6" w:tentative="0">
      <w:start w:val="0"/>
      <w:numFmt w:val="bullet"/>
      <w:lvlText w:val="•"/>
      <w:lvlJc w:val="left"/>
      <w:pPr>
        <w:ind w:left="5948" w:hanging="202"/>
      </w:pPr>
      <w:rPr>
        <w:rFonts w:hint="default"/>
        <w:lang w:val="zh-CN" w:eastAsia="zh-CN" w:bidi="zh-CN"/>
      </w:rPr>
    </w:lvl>
    <w:lvl w:ilvl="7" w:tentative="0">
      <w:start w:val="0"/>
      <w:numFmt w:val="bullet"/>
      <w:lvlText w:val="•"/>
      <w:lvlJc w:val="left"/>
      <w:pPr>
        <w:ind w:left="6806" w:hanging="202"/>
      </w:pPr>
      <w:rPr>
        <w:rFonts w:hint="default"/>
        <w:lang w:val="zh-CN" w:eastAsia="zh-CN" w:bidi="zh-CN"/>
      </w:rPr>
    </w:lvl>
    <w:lvl w:ilvl="8" w:tentative="0">
      <w:start w:val="0"/>
      <w:numFmt w:val="bullet"/>
      <w:lvlText w:val="•"/>
      <w:lvlJc w:val="left"/>
      <w:pPr>
        <w:ind w:left="7664" w:hanging="202"/>
      </w:pPr>
      <w:rPr>
        <w:rFonts w:hint="default"/>
        <w:lang w:val="zh-CN" w:eastAsia="zh-CN" w:bidi="zh-CN"/>
      </w:rPr>
    </w:lvl>
  </w:abstractNum>
  <w:abstractNum w:abstractNumId="8">
    <w:nsid w:val="F4B5D9F5"/>
    <w:multiLevelType w:val="multilevel"/>
    <w:tmpl w:val="F4B5D9F5"/>
    <w:lvl w:ilvl="0" w:tentative="0">
      <w:start w:val="3"/>
      <w:numFmt w:val="decimal"/>
      <w:lvlText w:val="%1"/>
      <w:lvlJc w:val="left"/>
      <w:pPr>
        <w:ind w:left="542" w:hanging="423"/>
        <w:jc w:val="left"/>
      </w:pPr>
      <w:rPr>
        <w:rFonts w:hint="default"/>
        <w:lang w:val="zh-CN" w:eastAsia="zh-CN" w:bidi="zh-CN"/>
      </w:rPr>
    </w:lvl>
    <w:lvl w:ilvl="1" w:tentative="0">
      <w:start w:val="1"/>
      <w:numFmt w:val="decimal"/>
      <w:lvlText w:val="%1.%2"/>
      <w:lvlJc w:val="left"/>
      <w:pPr>
        <w:ind w:left="542" w:hanging="423"/>
        <w:jc w:val="left"/>
      </w:pPr>
      <w:rPr>
        <w:rFonts w:hint="default" w:ascii="Times New Roman" w:hAnsi="Times New Roman" w:eastAsia="Times New Roman" w:cs="Times New Roman"/>
        <w:w w:val="99"/>
        <w:sz w:val="24"/>
        <w:szCs w:val="24"/>
        <w:lang w:val="zh-CN" w:eastAsia="zh-CN" w:bidi="zh-CN"/>
      </w:rPr>
    </w:lvl>
    <w:lvl w:ilvl="2" w:tentative="0">
      <w:start w:val="1"/>
      <w:numFmt w:val="decimal"/>
      <w:lvlText w:val="%1.%2.%3"/>
      <w:lvlJc w:val="left"/>
      <w:pPr>
        <w:ind w:left="768" w:hanging="543"/>
        <w:jc w:val="left"/>
      </w:pPr>
      <w:rPr>
        <w:rFonts w:hint="default" w:ascii="Times New Roman" w:hAnsi="Times New Roman" w:eastAsia="Times New Roman" w:cs="Times New Roman"/>
        <w:w w:val="99"/>
        <w:sz w:val="24"/>
        <w:szCs w:val="24"/>
        <w:lang w:val="zh-CN" w:eastAsia="zh-CN" w:bidi="zh-CN"/>
      </w:rPr>
    </w:lvl>
    <w:lvl w:ilvl="3" w:tentative="0">
      <w:start w:val="0"/>
      <w:numFmt w:val="bullet"/>
      <w:lvlText w:val="•"/>
      <w:lvlJc w:val="left"/>
      <w:pPr>
        <w:ind w:left="2675" w:hanging="543"/>
      </w:pPr>
      <w:rPr>
        <w:rFonts w:hint="default"/>
        <w:lang w:val="zh-CN" w:eastAsia="zh-CN" w:bidi="zh-CN"/>
      </w:rPr>
    </w:lvl>
    <w:lvl w:ilvl="4" w:tentative="0">
      <w:start w:val="0"/>
      <w:numFmt w:val="bullet"/>
      <w:lvlText w:val="•"/>
      <w:lvlJc w:val="left"/>
      <w:pPr>
        <w:ind w:left="3633" w:hanging="543"/>
      </w:pPr>
      <w:rPr>
        <w:rFonts w:hint="default"/>
        <w:lang w:val="zh-CN" w:eastAsia="zh-CN" w:bidi="zh-CN"/>
      </w:rPr>
    </w:lvl>
    <w:lvl w:ilvl="5" w:tentative="0">
      <w:start w:val="0"/>
      <w:numFmt w:val="bullet"/>
      <w:lvlText w:val="•"/>
      <w:lvlJc w:val="left"/>
      <w:pPr>
        <w:ind w:left="4591" w:hanging="543"/>
      </w:pPr>
      <w:rPr>
        <w:rFonts w:hint="default"/>
        <w:lang w:val="zh-CN" w:eastAsia="zh-CN" w:bidi="zh-CN"/>
      </w:rPr>
    </w:lvl>
    <w:lvl w:ilvl="6" w:tentative="0">
      <w:start w:val="0"/>
      <w:numFmt w:val="bullet"/>
      <w:lvlText w:val="•"/>
      <w:lvlJc w:val="left"/>
      <w:pPr>
        <w:ind w:left="5548" w:hanging="543"/>
      </w:pPr>
      <w:rPr>
        <w:rFonts w:hint="default"/>
        <w:lang w:val="zh-CN" w:eastAsia="zh-CN" w:bidi="zh-CN"/>
      </w:rPr>
    </w:lvl>
    <w:lvl w:ilvl="7" w:tentative="0">
      <w:start w:val="0"/>
      <w:numFmt w:val="bullet"/>
      <w:lvlText w:val="•"/>
      <w:lvlJc w:val="left"/>
      <w:pPr>
        <w:ind w:left="6506" w:hanging="543"/>
      </w:pPr>
      <w:rPr>
        <w:rFonts w:hint="default"/>
        <w:lang w:val="zh-CN" w:eastAsia="zh-CN" w:bidi="zh-CN"/>
      </w:rPr>
    </w:lvl>
    <w:lvl w:ilvl="8" w:tentative="0">
      <w:start w:val="0"/>
      <w:numFmt w:val="bullet"/>
      <w:lvlText w:val="•"/>
      <w:lvlJc w:val="left"/>
      <w:pPr>
        <w:ind w:left="7464" w:hanging="543"/>
      </w:pPr>
      <w:rPr>
        <w:rFonts w:hint="default"/>
        <w:lang w:val="zh-CN" w:eastAsia="zh-CN" w:bidi="zh-CN"/>
      </w:rPr>
    </w:lvl>
  </w:abstractNum>
  <w:abstractNum w:abstractNumId="9">
    <w:nsid w:val="0053208E"/>
    <w:multiLevelType w:val="multilevel"/>
    <w:tmpl w:val="0053208E"/>
    <w:lvl w:ilvl="0" w:tentative="0">
      <w:start w:val="1"/>
      <w:numFmt w:val="decimal"/>
      <w:lvlText w:val="%1"/>
      <w:lvlJc w:val="left"/>
      <w:pPr>
        <w:ind w:left="902" w:hanging="360"/>
        <w:jc w:val="left"/>
      </w:pPr>
      <w:rPr>
        <w:rFonts w:hint="default"/>
        <w:lang w:val="zh-CN" w:eastAsia="zh-CN" w:bidi="zh-CN"/>
      </w:rPr>
    </w:lvl>
    <w:lvl w:ilvl="1" w:tentative="0">
      <w:start w:val="1"/>
      <w:numFmt w:val="decimal"/>
      <w:lvlText w:val="%1.%2"/>
      <w:lvlJc w:val="left"/>
      <w:pPr>
        <w:ind w:left="902" w:hanging="360"/>
        <w:jc w:val="left"/>
      </w:pPr>
      <w:rPr>
        <w:rFonts w:hint="default" w:ascii="Times New Roman" w:hAnsi="Times New Roman" w:eastAsia="Times New Roman" w:cs="Times New Roman"/>
        <w:w w:val="99"/>
        <w:sz w:val="24"/>
        <w:szCs w:val="24"/>
        <w:lang w:val="zh-CN" w:eastAsia="zh-CN" w:bidi="zh-CN"/>
      </w:rPr>
    </w:lvl>
    <w:lvl w:ilvl="2" w:tentative="0">
      <w:start w:val="0"/>
      <w:numFmt w:val="bullet"/>
      <w:lvlText w:val="•"/>
      <w:lvlJc w:val="left"/>
      <w:pPr>
        <w:ind w:left="2596" w:hanging="360"/>
      </w:pPr>
      <w:rPr>
        <w:rFonts w:hint="default"/>
        <w:lang w:val="zh-CN" w:eastAsia="zh-CN" w:bidi="zh-CN"/>
      </w:rPr>
    </w:lvl>
    <w:lvl w:ilvl="3" w:tentative="0">
      <w:start w:val="0"/>
      <w:numFmt w:val="bullet"/>
      <w:lvlText w:val="•"/>
      <w:lvlJc w:val="left"/>
      <w:pPr>
        <w:ind w:left="3444" w:hanging="360"/>
      </w:pPr>
      <w:rPr>
        <w:rFonts w:hint="default"/>
        <w:lang w:val="zh-CN" w:eastAsia="zh-CN" w:bidi="zh-CN"/>
      </w:rPr>
    </w:lvl>
    <w:lvl w:ilvl="4" w:tentative="0">
      <w:start w:val="0"/>
      <w:numFmt w:val="bullet"/>
      <w:lvlText w:val="•"/>
      <w:lvlJc w:val="left"/>
      <w:pPr>
        <w:ind w:left="4292" w:hanging="360"/>
      </w:pPr>
      <w:rPr>
        <w:rFonts w:hint="default"/>
        <w:lang w:val="zh-CN" w:eastAsia="zh-CN" w:bidi="zh-CN"/>
      </w:rPr>
    </w:lvl>
    <w:lvl w:ilvl="5" w:tentative="0">
      <w:start w:val="0"/>
      <w:numFmt w:val="bullet"/>
      <w:lvlText w:val="•"/>
      <w:lvlJc w:val="left"/>
      <w:pPr>
        <w:ind w:left="5140" w:hanging="360"/>
      </w:pPr>
      <w:rPr>
        <w:rFonts w:hint="default"/>
        <w:lang w:val="zh-CN" w:eastAsia="zh-CN" w:bidi="zh-CN"/>
      </w:rPr>
    </w:lvl>
    <w:lvl w:ilvl="6" w:tentative="0">
      <w:start w:val="0"/>
      <w:numFmt w:val="bullet"/>
      <w:lvlText w:val="•"/>
      <w:lvlJc w:val="left"/>
      <w:pPr>
        <w:ind w:left="5988" w:hanging="360"/>
      </w:pPr>
      <w:rPr>
        <w:rFonts w:hint="default"/>
        <w:lang w:val="zh-CN" w:eastAsia="zh-CN" w:bidi="zh-CN"/>
      </w:rPr>
    </w:lvl>
    <w:lvl w:ilvl="7" w:tentative="0">
      <w:start w:val="0"/>
      <w:numFmt w:val="bullet"/>
      <w:lvlText w:val="•"/>
      <w:lvlJc w:val="left"/>
      <w:pPr>
        <w:ind w:left="6836" w:hanging="360"/>
      </w:pPr>
      <w:rPr>
        <w:rFonts w:hint="default"/>
        <w:lang w:val="zh-CN" w:eastAsia="zh-CN" w:bidi="zh-CN"/>
      </w:rPr>
    </w:lvl>
    <w:lvl w:ilvl="8" w:tentative="0">
      <w:start w:val="0"/>
      <w:numFmt w:val="bullet"/>
      <w:lvlText w:val="•"/>
      <w:lvlJc w:val="left"/>
      <w:pPr>
        <w:ind w:left="7684" w:hanging="360"/>
      </w:pPr>
      <w:rPr>
        <w:rFonts w:hint="default"/>
        <w:lang w:val="zh-CN" w:eastAsia="zh-CN" w:bidi="zh-CN"/>
      </w:rPr>
    </w:lvl>
  </w:abstractNum>
  <w:abstractNum w:abstractNumId="10">
    <w:nsid w:val="0248C179"/>
    <w:multiLevelType w:val="multilevel"/>
    <w:tmpl w:val="0248C179"/>
    <w:lvl w:ilvl="0" w:tentative="0">
      <w:start w:val="1"/>
      <w:numFmt w:val="decimal"/>
      <w:lvlText w:val="%1"/>
      <w:lvlJc w:val="left"/>
      <w:pPr>
        <w:ind w:left="768" w:hanging="543"/>
        <w:jc w:val="left"/>
      </w:pPr>
      <w:rPr>
        <w:rFonts w:hint="default"/>
        <w:lang w:val="zh-CN" w:eastAsia="zh-CN" w:bidi="zh-CN"/>
      </w:rPr>
    </w:lvl>
    <w:lvl w:ilvl="1" w:tentative="0">
      <w:start w:val="3"/>
      <w:numFmt w:val="decimal"/>
      <w:lvlText w:val="%1.%2"/>
      <w:lvlJc w:val="left"/>
      <w:pPr>
        <w:ind w:left="768" w:hanging="543"/>
        <w:jc w:val="left"/>
      </w:pPr>
      <w:rPr>
        <w:rFonts w:hint="default"/>
        <w:lang w:val="zh-CN" w:eastAsia="zh-CN" w:bidi="zh-CN"/>
      </w:rPr>
    </w:lvl>
    <w:lvl w:ilvl="2" w:tentative="0">
      <w:start w:val="1"/>
      <w:numFmt w:val="decimal"/>
      <w:lvlText w:val="%1.%2.%3"/>
      <w:lvlJc w:val="left"/>
      <w:pPr>
        <w:ind w:left="768" w:hanging="543"/>
        <w:jc w:val="left"/>
      </w:pPr>
      <w:rPr>
        <w:rFonts w:hint="default" w:ascii="Times New Roman" w:hAnsi="Times New Roman" w:eastAsia="Times New Roman" w:cs="Times New Roman"/>
        <w:w w:val="99"/>
        <w:sz w:val="24"/>
        <w:szCs w:val="24"/>
        <w:lang w:val="zh-CN" w:eastAsia="zh-CN" w:bidi="zh-CN"/>
      </w:rPr>
    </w:lvl>
    <w:lvl w:ilvl="3" w:tentative="0">
      <w:start w:val="0"/>
      <w:numFmt w:val="bullet"/>
      <w:lvlText w:val="•"/>
      <w:lvlJc w:val="left"/>
      <w:pPr>
        <w:ind w:left="3346" w:hanging="543"/>
      </w:pPr>
      <w:rPr>
        <w:rFonts w:hint="default"/>
        <w:lang w:val="zh-CN" w:eastAsia="zh-CN" w:bidi="zh-CN"/>
      </w:rPr>
    </w:lvl>
    <w:lvl w:ilvl="4" w:tentative="0">
      <w:start w:val="0"/>
      <w:numFmt w:val="bullet"/>
      <w:lvlText w:val="•"/>
      <w:lvlJc w:val="left"/>
      <w:pPr>
        <w:ind w:left="4208" w:hanging="543"/>
      </w:pPr>
      <w:rPr>
        <w:rFonts w:hint="default"/>
        <w:lang w:val="zh-CN" w:eastAsia="zh-CN" w:bidi="zh-CN"/>
      </w:rPr>
    </w:lvl>
    <w:lvl w:ilvl="5" w:tentative="0">
      <w:start w:val="0"/>
      <w:numFmt w:val="bullet"/>
      <w:lvlText w:val="•"/>
      <w:lvlJc w:val="left"/>
      <w:pPr>
        <w:ind w:left="5070" w:hanging="543"/>
      </w:pPr>
      <w:rPr>
        <w:rFonts w:hint="default"/>
        <w:lang w:val="zh-CN" w:eastAsia="zh-CN" w:bidi="zh-CN"/>
      </w:rPr>
    </w:lvl>
    <w:lvl w:ilvl="6" w:tentative="0">
      <w:start w:val="0"/>
      <w:numFmt w:val="bullet"/>
      <w:lvlText w:val="•"/>
      <w:lvlJc w:val="left"/>
      <w:pPr>
        <w:ind w:left="5932" w:hanging="543"/>
      </w:pPr>
      <w:rPr>
        <w:rFonts w:hint="default"/>
        <w:lang w:val="zh-CN" w:eastAsia="zh-CN" w:bidi="zh-CN"/>
      </w:rPr>
    </w:lvl>
    <w:lvl w:ilvl="7" w:tentative="0">
      <w:start w:val="0"/>
      <w:numFmt w:val="bullet"/>
      <w:lvlText w:val="•"/>
      <w:lvlJc w:val="left"/>
      <w:pPr>
        <w:ind w:left="6794" w:hanging="543"/>
      </w:pPr>
      <w:rPr>
        <w:rFonts w:hint="default"/>
        <w:lang w:val="zh-CN" w:eastAsia="zh-CN" w:bidi="zh-CN"/>
      </w:rPr>
    </w:lvl>
    <w:lvl w:ilvl="8" w:tentative="0">
      <w:start w:val="0"/>
      <w:numFmt w:val="bullet"/>
      <w:lvlText w:val="•"/>
      <w:lvlJc w:val="left"/>
      <w:pPr>
        <w:ind w:left="7656" w:hanging="543"/>
      </w:pPr>
      <w:rPr>
        <w:rFonts w:hint="default"/>
        <w:lang w:val="zh-CN" w:eastAsia="zh-CN" w:bidi="zh-CN"/>
      </w:rPr>
    </w:lvl>
  </w:abstractNum>
  <w:abstractNum w:abstractNumId="11">
    <w:nsid w:val="03D62ECE"/>
    <w:multiLevelType w:val="multilevel"/>
    <w:tmpl w:val="03D62ECE"/>
    <w:lvl w:ilvl="0" w:tentative="0">
      <w:start w:val="6"/>
      <w:numFmt w:val="decimal"/>
      <w:lvlText w:val="%1"/>
      <w:lvlJc w:val="left"/>
      <w:pPr>
        <w:ind w:left="964" w:hanging="423"/>
        <w:jc w:val="left"/>
      </w:pPr>
      <w:rPr>
        <w:rFonts w:hint="default"/>
        <w:lang w:val="zh-CN" w:eastAsia="zh-CN" w:bidi="zh-CN"/>
      </w:rPr>
    </w:lvl>
    <w:lvl w:ilvl="1" w:tentative="0">
      <w:start w:val="1"/>
      <w:numFmt w:val="decimal"/>
      <w:lvlText w:val="%1.%2"/>
      <w:lvlJc w:val="left"/>
      <w:pPr>
        <w:ind w:left="964" w:hanging="423"/>
        <w:jc w:val="left"/>
      </w:pPr>
      <w:rPr>
        <w:rFonts w:hint="default" w:ascii="Times New Roman" w:hAnsi="Times New Roman" w:eastAsia="Times New Roman" w:cs="Times New Roman"/>
        <w:w w:val="99"/>
        <w:sz w:val="24"/>
        <w:szCs w:val="24"/>
        <w:lang w:val="zh-CN" w:eastAsia="zh-CN" w:bidi="zh-CN"/>
      </w:rPr>
    </w:lvl>
    <w:lvl w:ilvl="2" w:tentative="0">
      <w:start w:val="0"/>
      <w:numFmt w:val="bullet"/>
      <w:lvlText w:val="•"/>
      <w:lvlJc w:val="left"/>
      <w:pPr>
        <w:ind w:left="2644" w:hanging="423"/>
      </w:pPr>
      <w:rPr>
        <w:rFonts w:hint="default"/>
        <w:lang w:val="zh-CN" w:eastAsia="zh-CN" w:bidi="zh-CN"/>
      </w:rPr>
    </w:lvl>
    <w:lvl w:ilvl="3" w:tentative="0">
      <w:start w:val="0"/>
      <w:numFmt w:val="bullet"/>
      <w:lvlText w:val="•"/>
      <w:lvlJc w:val="left"/>
      <w:pPr>
        <w:ind w:left="3486" w:hanging="423"/>
      </w:pPr>
      <w:rPr>
        <w:rFonts w:hint="default"/>
        <w:lang w:val="zh-CN" w:eastAsia="zh-CN" w:bidi="zh-CN"/>
      </w:rPr>
    </w:lvl>
    <w:lvl w:ilvl="4" w:tentative="0">
      <w:start w:val="0"/>
      <w:numFmt w:val="bullet"/>
      <w:lvlText w:val="•"/>
      <w:lvlJc w:val="left"/>
      <w:pPr>
        <w:ind w:left="4328" w:hanging="423"/>
      </w:pPr>
      <w:rPr>
        <w:rFonts w:hint="default"/>
        <w:lang w:val="zh-CN" w:eastAsia="zh-CN" w:bidi="zh-CN"/>
      </w:rPr>
    </w:lvl>
    <w:lvl w:ilvl="5" w:tentative="0">
      <w:start w:val="0"/>
      <w:numFmt w:val="bullet"/>
      <w:lvlText w:val="•"/>
      <w:lvlJc w:val="left"/>
      <w:pPr>
        <w:ind w:left="5170" w:hanging="423"/>
      </w:pPr>
      <w:rPr>
        <w:rFonts w:hint="default"/>
        <w:lang w:val="zh-CN" w:eastAsia="zh-CN" w:bidi="zh-CN"/>
      </w:rPr>
    </w:lvl>
    <w:lvl w:ilvl="6" w:tentative="0">
      <w:start w:val="0"/>
      <w:numFmt w:val="bullet"/>
      <w:lvlText w:val="•"/>
      <w:lvlJc w:val="left"/>
      <w:pPr>
        <w:ind w:left="6012" w:hanging="423"/>
      </w:pPr>
      <w:rPr>
        <w:rFonts w:hint="default"/>
        <w:lang w:val="zh-CN" w:eastAsia="zh-CN" w:bidi="zh-CN"/>
      </w:rPr>
    </w:lvl>
    <w:lvl w:ilvl="7" w:tentative="0">
      <w:start w:val="0"/>
      <w:numFmt w:val="bullet"/>
      <w:lvlText w:val="•"/>
      <w:lvlJc w:val="left"/>
      <w:pPr>
        <w:ind w:left="6854" w:hanging="423"/>
      </w:pPr>
      <w:rPr>
        <w:rFonts w:hint="default"/>
        <w:lang w:val="zh-CN" w:eastAsia="zh-CN" w:bidi="zh-CN"/>
      </w:rPr>
    </w:lvl>
    <w:lvl w:ilvl="8" w:tentative="0">
      <w:start w:val="0"/>
      <w:numFmt w:val="bullet"/>
      <w:lvlText w:val="•"/>
      <w:lvlJc w:val="left"/>
      <w:pPr>
        <w:ind w:left="7696" w:hanging="423"/>
      </w:pPr>
      <w:rPr>
        <w:rFonts w:hint="default"/>
        <w:lang w:val="zh-CN" w:eastAsia="zh-CN" w:bidi="zh-CN"/>
      </w:rPr>
    </w:lvl>
  </w:abstractNum>
  <w:abstractNum w:abstractNumId="12">
    <w:nsid w:val="0E640482"/>
    <w:multiLevelType w:val="multilevel"/>
    <w:tmpl w:val="0E640482"/>
    <w:lvl w:ilvl="0" w:tentative="0">
      <w:start w:val="1"/>
      <w:numFmt w:val="decimal"/>
      <w:lvlText w:val="[%1]"/>
      <w:lvlJc w:val="left"/>
      <w:pPr>
        <w:ind w:left="628" w:hanging="413"/>
        <w:jc w:val="right"/>
      </w:pPr>
      <w:rPr>
        <w:rFonts w:hint="default" w:ascii="Times New Roman" w:hAnsi="Times New Roman" w:eastAsia="Times New Roman" w:cs="Times New Roman"/>
        <w:spacing w:val="0"/>
        <w:w w:val="100"/>
        <w:sz w:val="21"/>
        <w:szCs w:val="21"/>
        <w:lang w:val="zh-CN" w:eastAsia="zh-CN" w:bidi="zh-CN"/>
      </w:rPr>
    </w:lvl>
    <w:lvl w:ilvl="1" w:tentative="0">
      <w:start w:val="0"/>
      <w:numFmt w:val="bullet"/>
      <w:lvlText w:val="•"/>
      <w:lvlJc w:val="left"/>
      <w:pPr>
        <w:ind w:left="1496" w:hanging="413"/>
      </w:pPr>
      <w:rPr>
        <w:rFonts w:hint="default"/>
        <w:lang w:val="zh-CN" w:eastAsia="zh-CN" w:bidi="zh-CN"/>
      </w:rPr>
    </w:lvl>
    <w:lvl w:ilvl="2" w:tentative="0">
      <w:start w:val="0"/>
      <w:numFmt w:val="bullet"/>
      <w:lvlText w:val="•"/>
      <w:lvlJc w:val="left"/>
      <w:pPr>
        <w:ind w:left="2372" w:hanging="413"/>
      </w:pPr>
      <w:rPr>
        <w:rFonts w:hint="default"/>
        <w:lang w:val="zh-CN" w:eastAsia="zh-CN" w:bidi="zh-CN"/>
      </w:rPr>
    </w:lvl>
    <w:lvl w:ilvl="3" w:tentative="0">
      <w:start w:val="0"/>
      <w:numFmt w:val="bullet"/>
      <w:lvlText w:val="•"/>
      <w:lvlJc w:val="left"/>
      <w:pPr>
        <w:ind w:left="3248" w:hanging="413"/>
      </w:pPr>
      <w:rPr>
        <w:rFonts w:hint="default"/>
        <w:lang w:val="zh-CN" w:eastAsia="zh-CN" w:bidi="zh-CN"/>
      </w:rPr>
    </w:lvl>
    <w:lvl w:ilvl="4" w:tentative="0">
      <w:start w:val="0"/>
      <w:numFmt w:val="bullet"/>
      <w:lvlText w:val="•"/>
      <w:lvlJc w:val="left"/>
      <w:pPr>
        <w:ind w:left="4124" w:hanging="413"/>
      </w:pPr>
      <w:rPr>
        <w:rFonts w:hint="default"/>
        <w:lang w:val="zh-CN" w:eastAsia="zh-CN" w:bidi="zh-CN"/>
      </w:rPr>
    </w:lvl>
    <w:lvl w:ilvl="5" w:tentative="0">
      <w:start w:val="0"/>
      <w:numFmt w:val="bullet"/>
      <w:lvlText w:val="•"/>
      <w:lvlJc w:val="left"/>
      <w:pPr>
        <w:ind w:left="5000" w:hanging="413"/>
      </w:pPr>
      <w:rPr>
        <w:rFonts w:hint="default"/>
        <w:lang w:val="zh-CN" w:eastAsia="zh-CN" w:bidi="zh-CN"/>
      </w:rPr>
    </w:lvl>
    <w:lvl w:ilvl="6" w:tentative="0">
      <w:start w:val="0"/>
      <w:numFmt w:val="bullet"/>
      <w:lvlText w:val="•"/>
      <w:lvlJc w:val="left"/>
      <w:pPr>
        <w:ind w:left="5876" w:hanging="413"/>
      </w:pPr>
      <w:rPr>
        <w:rFonts w:hint="default"/>
        <w:lang w:val="zh-CN" w:eastAsia="zh-CN" w:bidi="zh-CN"/>
      </w:rPr>
    </w:lvl>
    <w:lvl w:ilvl="7" w:tentative="0">
      <w:start w:val="0"/>
      <w:numFmt w:val="bullet"/>
      <w:lvlText w:val="•"/>
      <w:lvlJc w:val="left"/>
      <w:pPr>
        <w:ind w:left="6752" w:hanging="413"/>
      </w:pPr>
      <w:rPr>
        <w:rFonts w:hint="default"/>
        <w:lang w:val="zh-CN" w:eastAsia="zh-CN" w:bidi="zh-CN"/>
      </w:rPr>
    </w:lvl>
    <w:lvl w:ilvl="8" w:tentative="0">
      <w:start w:val="0"/>
      <w:numFmt w:val="bullet"/>
      <w:lvlText w:val="•"/>
      <w:lvlJc w:val="left"/>
      <w:pPr>
        <w:ind w:left="7628" w:hanging="413"/>
      </w:pPr>
      <w:rPr>
        <w:rFonts w:hint="default"/>
        <w:lang w:val="zh-CN" w:eastAsia="zh-CN" w:bidi="zh-CN"/>
      </w:rPr>
    </w:lvl>
  </w:abstractNum>
  <w:abstractNum w:abstractNumId="13">
    <w:nsid w:val="2470EC97"/>
    <w:multiLevelType w:val="multilevel"/>
    <w:tmpl w:val="2470EC97"/>
    <w:lvl w:ilvl="0" w:tentative="0">
      <w:start w:val="4"/>
      <w:numFmt w:val="decimal"/>
      <w:lvlText w:val="%1"/>
      <w:lvlJc w:val="left"/>
      <w:pPr>
        <w:ind w:left="542" w:hanging="423"/>
        <w:jc w:val="left"/>
      </w:pPr>
      <w:rPr>
        <w:rFonts w:hint="default"/>
        <w:lang w:val="zh-CN" w:eastAsia="zh-CN" w:bidi="zh-CN"/>
      </w:rPr>
    </w:lvl>
    <w:lvl w:ilvl="1" w:tentative="0">
      <w:start w:val="1"/>
      <w:numFmt w:val="decimal"/>
      <w:lvlText w:val="%1.%2"/>
      <w:lvlJc w:val="left"/>
      <w:pPr>
        <w:ind w:left="542" w:hanging="423"/>
        <w:jc w:val="left"/>
      </w:pPr>
      <w:rPr>
        <w:rFonts w:hint="default" w:ascii="Times New Roman" w:hAnsi="Times New Roman" w:eastAsia="Times New Roman" w:cs="Times New Roman"/>
        <w:w w:val="99"/>
        <w:sz w:val="24"/>
        <w:szCs w:val="24"/>
        <w:lang w:val="zh-CN" w:eastAsia="zh-CN" w:bidi="zh-CN"/>
      </w:rPr>
    </w:lvl>
    <w:lvl w:ilvl="2" w:tentative="0">
      <w:start w:val="1"/>
      <w:numFmt w:val="decimal"/>
      <w:lvlText w:val="%1.%2.%3"/>
      <w:lvlJc w:val="left"/>
      <w:pPr>
        <w:ind w:left="768" w:hanging="543"/>
        <w:jc w:val="left"/>
      </w:pPr>
      <w:rPr>
        <w:rFonts w:hint="default" w:ascii="Times New Roman" w:hAnsi="Times New Roman" w:eastAsia="Times New Roman" w:cs="Times New Roman"/>
        <w:w w:val="99"/>
        <w:sz w:val="24"/>
        <w:szCs w:val="24"/>
        <w:lang w:val="zh-CN" w:eastAsia="zh-CN" w:bidi="zh-CN"/>
      </w:rPr>
    </w:lvl>
    <w:lvl w:ilvl="3" w:tentative="0">
      <w:start w:val="1"/>
      <w:numFmt w:val="decimal"/>
      <w:lvlText w:val="%4）"/>
      <w:lvlJc w:val="left"/>
      <w:pPr>
        <w:ind w:left="960" w:hanging="361"/>
        <w:jc w:val="left"/>
      </w:pPr>
      <w:rPr>
        <w:rFonts w:hint="default" w:ascii="Times New Roman" w:hAnsi="Times New Roman" w:eastAsia="Times New Roman" w:cs="Times New Roman"/>
        <w:spacing w:val="-120"/>
        <w:w w:val="99"/>
        <w:sz w:val="22"/>
        <w:szCs w:val="22"/>
        <w:lang w:val="zh-CN" w:eastAsia="zh-CN" w:bidi="zh-CN"/>
      </w:rPr>
    </w:lvl>
    <w:lvl w:ilvl="4" w:tentative="0">
      <w:start w:val="0"/>
      <w:numFmt w:val="bullet"/>
      <w:lvlText w:val="•"/>
      <w:lvlJc w:val="left"/>
      <w:pPr>
        <w:ind w:left="3065" w:hanging="361"/>
      </w:pPr>
      <w:rPr>
        <w:rFonts w:hint="default"/>
        <w:lang w:val="zh-CN" w:eastAsia="zh-CN" w:bidi="zh-CN"/>
      </w:rPr>
    </w:lvl>
    <w:lvl w:ilvl="5" w:tentative="0">
      <w:start w:val="0"/>
      <w:numFmt w:val="bullet"/>
      <w:lvlText w:val="•"/>
      <w:lvlJc w:val="left"/>
      <w:pPr>
        <w:ind w:left="4117" w:hanging="361"/>
      </w:pPr>
      <w:rPr>
        <w:rFonts w:hint="default"/>
        <w:lang w:val="zh-CN" w:eastAsia="zh-CN" w:bidi="zh-CN"/>
      </w:rPr>
    </w:lvl>
    <w:lvl w:ilvl="6" w:tentative="0">
      <w:start w:val="0"/>
      <w:numFmt w:val="bullet"/>
      <w:lvlText w:val="•"/>
      <w:lvlJc w:val="left"/>
      <w:pPr>
        <w:ind w:left="5170" w:hanging="361"/>
      </w:pPr>
      <w:rPr>
        <w:rFonts w:hint="default"/>
        <w:lang w:val="zh-CN" w:eastAsia="zh-CN" w:bidi="zh-CN"/>
      </w:rPr>
    </w:lvl>
    <w:lvl w:ilvl="7" w:tentative="0">
      <w:start w:val="0"/>
      <w:numFmt w:val="bullet"/>
      <w:lvlText w:val="•"/>
      <w:lvlJc w:val="left"/>
      <w:pPr>
        <w:ind w:left="6222" w:hanging="361"/>
      </w:pPr>
      <w:rPr>
        <w:rFonts w:hint="default"/>
        <w:lang w:val="zh-CN" w:eastAsia="zh-CN" w:bidi="zh-CN"/>
      </w:rPr>
    </w:lvl>
    <w:lvl w:ilvl="8" w:tentative="0">
      <w:start w:val="0"/>
      <w:numFmt w:val="bullet"/>
      <w:lvlText w:val="•"/>
      <w:lvlJc w:val="left"/>
      <w:pPr>
        <w:ind w:left="7275" w:hanging="361"/>
      </w:pPr>
      <w:rPr>
        <w:rFonts w:hint="default"/>
        <w:lang w:val="zh-CN" w:eastAsia="zh-CN" w:bidi="zh-CN"/>
      </w:rPr>
    </w:lvl>
  </w:abstractNum>
  <w:abstractNum w:abstractNumId="14">
    <w:nsid w:val="25B654F3"/>
    <w:multiLevelType w:val="multilevel"/>
    <w:tmpl w:val="25B654F3"/>
    <w:lvl w:ilvl="0" w:tentative="0">
      <w:start w:val="7"/>
      <w:numFmt w:val="decimal"/>
      <w:lvlText w:val="%1"/>
      <w:lvlJc w:val="left"/>
      <w:pPr>
        <w:ind w:left="964" w:hanging="423"/>
        <w:jc w:val="left"/>
      </w:pPr>
      <w:rPr>
        <w:rFonts w:hint="default"/>
        <w:lang w:val="zh-CN" w:eastAsia="zh-CN" w:bidi="zh-CN"/>
      </w:rPr>
    </w:lvl>
    <w:lvl w:ilvl="1" w:tentative="0">
      <w:start w:val="1"/>
      <w:numFmt w:val="decimal"/>
      <w:lvlText w:val="%1.%2"/>
      <w:lvlJc w:val="left"/>
      <w:pPr>
        <w:ind w:left="964" w:hanging="423"/>
        <w:jc w:val="left"/>
      </w:pPr>
      <w:rPr>
        <w:rFonts w:hint="default" w:ascii="Times New Roman" w:hAnsi="Times New Roman" w:eastAsia="Times New Roman" w:cs="Times New Roman"/>
        <w:w w:val="99"/>
        <w:sz w:val="24"/>
        <w:szCs w:val="24"/>
        <w:lang w:val="zh-CN" w:eastAsia="zh-CN" w:bidi="zh-CN"/>
      </w:rPr>
    </w:lvl>
    <w:lvl w:ilvl="2" w:tentative="0">
      <w:start w:val="0"/>
      <w:numFmt w:val="bullet"/>
      <w:lvlText w:val="•"/>
      <w:lvlJc w:val="left"/>
      <w:pPr>
        <w:ind w:left="2644" w:hanging="423"/>
      </w:pPr>
      <w:rPr>
        <w:rFonts w:hint="default"/>
        <w:lang w:val="zh-CN" w:eastAsia="zh-CN" w:bidi="zh-CN"/>
      </w:rPr>
    </w:lvl>
    <w:lvl w:ilvl="3" w:tentative="0">
      <w:start w:val="0"/>
      <w:numFmt w:val="bullet"/>
      <w:lvlText w:val="•"/>
      <w:lvlJc w:val="left"/>
      <w:pPr>
        <w:ind w:left="3486" w:hanging="423"/>
      </w:pPr>
      <w:rPr>
        <w:rFonts w:hint="default"/>
        <w:lang w:val="zh-CN" w:eastAsia="zh-CN" w:bidi="zh-CN"/>
      </w:rPr>
    </w:lvl>
    <w:lvl w:ilvl="4" w:tentative="0">
      <w:start w:val="0"/>
      <w:numFmt w:val="bullet"/>
      <w:lvlText w:val="•"/>
      <w:lvlJc w:val="left"/>
      <w:pPr>
        <w:ind w:left="4328" w:hanging="423"/>
      </w:pPr>
      <w:rPr>
        <w:rFonts w:hint="default"/>
        <w:lang w:val="zh-CN" w:eastAsia="zh-CN" w:bidi="zh-CN"/>
      </w:rPr>
    </w:lvl>
    <w:lvl w:ilvl="5" w:tentative="0">
      <w:start w:val="0"/>
      <w:numFmt w:val="bullet"/>
      <w:lvlText w:val="•"/>
      <w:lvlJc w:val="left"/>
      <w:pPr>
        <w:ind w:left="5170" w:hanging="423"/>
      </w:pPr>
      <w:rPr>
        <w:rFonts w:hint="default"/>
        <w:lang w:val="zh-CN" w:eastAsia="zh-CN" w:bidi="zh-CN"/>
      </w:rPr>
    </w:lvl>
    <w:lvl w:ilvl="6" w:tentative="0">
      <w:start w:val="0"/>
      <w:numFmt w:val="bullet"/>
      <w:lvlText w:val="•"/>
      <w:lvlJc w:val="left"/>
      <w:pPr>
        <w:ind w:left="6012" w:hanging="423"/>
      </w:pPr>
      <w:rPr>
        <w:rFonts w:hint="default"/>
        <w:lang w:val="zh-CN" w:eastAsia="zh-CN" w:bidi="zh-CN"/>
      </w:rPr>
    </w:lvl>
    <w:lvl w:ilvl="7" w:tentative="0">
      <w:start w:val="0"/>
      <w:numFmt w:val="bullet"/>
      <w:lvlText w:val="•"/>
      <w:lvlJc w:val="left"/>
      <w:pPr>
        <w:ind w:left="6854" w:hanging="423"/>
      </w:pPr>
      <w:rPr>
        <w:rFonts w:hint="default"/>
        <w:lang w:val="zh-CN" w:eastAsia="zh-CN" w:bidi="zh-CN"/>
      </w:rPr>
    </w:lvl>
    <w:lvl w:ilvl="8" w:tentative="0">
      <w:start w:val="0"/>
      <w:numFmt w:val="bullet"/>
      <w:lvlText w:val="•"/>
      <w:lvlJc w:val="left"/>
      <w:pPr>
        <w:ind w:left="7696" w:hanging="423"/>
      </w:pPr>
      <w:rPr>
        <w:rFonts w:hint="default"/>
        <w:lang w:val="zh-CN" w:eastAsia="zh-CN" w:bidi="zh-CN"/>
      </w:rPr>
    </w:lvl>
  </w:abstractNum>
  <w:abstractNum w:abstractNumId="15">
    <w:nsid w:val="2A8F537B"/>
    <w:multiLevelType w:val="multilevel"/>
    <w:tmpl w:val="2A8F537B"/>
    <w:lvl w:ilvl="0" w:tentative="0">
      <w:start w:val="1"/>
      <w:numFmt w:val="decimal"/>
      <w:lvlText w:val="%1"/>
      <w:lvlJc w:val="left"/>
      <w:pPr>
        <w:ind w:left="768" w:hanging="543"/>
        <w:jc w:val="left"/>
      </w:pPr>
      <w:rPr>
        <w:rFonts w:hint="default"/>
        <w:lang w:val="zh-CN" w:eastAsia="zh-CN" w:bidi="zh-CN"/>
      </w:rPr>
    </w:lvl>
    <w:lvl w:ilvl="1" w:tentative="0">
      <w:start w:val="4"/>
      <w:numFmt w:val="decimal"/>
      <w:lvlText w:val="%1.%2"/>
      <w:lvlJc w:val="left"/>
      <w:pPr>
        <w:ind w:left="768" w:hanging="543"/>
        <w:jc w:val="left"/>
      </w:pPr>
      <w:rPr>
        <w:rFonts w:hint="default"/>
        <w:lang w:val="zh-CN" w:eastAsia="zh-CN" w:bidi="zh-CN"/>
      </w:rPr>
    </w:lvl>
    <w:lvl w:ilvl="2" w:tentative="0">
      <w:start w:val="1"/>
      <w:numFmt w:val="decimal"/>
      <w:lvlText w:val="%1.%2.%3"/>
      <w:lvlJc w:val="left"/>
      <w:pPr>
        <w:ind w:left="768" w:hanging="543"/>
        <w:jc w:val="left"/>
      </w:pPr>
      <w:rPr>
        <w:rFonts w:hint="default" w:ascii="Times New Roman" w:hAnsi="Times New Roman" w:eastAsia="Times New Roman" w:cs="Times New Roman"/>
        <w:w w:val="99"/>
        <w:sz w:val="24"/>
        <w:szCs w:val="24"/>
        <w:lang w:val="zh-CN" w:eastAsia="zh-CN" w:bidi="zh-CN"/>
      </w:rPr>
    </w:lvl>
    <w:lvl w:ilvl="3" w:tentative="0">
      <w:start w:val="1"/>
      <w:numFmt w:val="decimal"/>
      <w:lvlText w:val="%4）"/>
      <w:lvlJc w:val="left"/>
      <w:pPr>
        <w:ind w:left="960" w:hanging="361"/>
        <w:jc w:val="left"/>
      </w:pPr>
      <w:rPr>
        <w:rFonts w:hint="default" w:ascii="Times New Roman" w:hAnsi="Times New Roman" w:eastAsia="Times New Roman" w:cs="Times New Roman"/>
        <w:spacing w:val="-120"/>
        <w:w w:val="99"/>
        <w:sz w:val="22"/>
        <w:szCs w:val="22"/>
        <w:lang w:val="zh-CN" w:eastAsia="zh-CN" w:bidi="zh-CN"/>
      </w:rPr>
    </w:lvl>
    <w:lvl w:ilvl="4" w:tentative="0">
      <w:start w:val="0"/>
      <w:numFmt w:val="bullet"/>
      <w:lvlText w:val="•"/>
      <w:lvlJc w:val="left"/>
      <w:pPr>
        <w:ind w:left="3766" w:hanging="361"/>
      </w:pPr>
      <w:rPr>
        <w:rFonts w:hint="default"/>
        <w:lang w:val="zh-CN" w:eastAsia="zh-CN" w:bidi="zh-CN"/>
      </w:rPr>
    </w:lvl>
    <w:lvl w:ilvl="5" w:tentative="0">
      <w:start w:val="0"/>
      <w:numFmt w:val="bullet"/>
      <w:lvlText w:val="•"/>
      <w:lvlJc w:val="left"/>
      <w:pPr>
        <w:ind w:left="4702" w:hanging="361"/>
      </w:pPr>
      <w:rPr>
        <w:rFonts w:hint="default"/>
        <w:lang w:val="zh-CN" w:eastAsia="zh-CN" w:bidi="zh-CN"/>
      </w:rPr>
    </w:lvl>
    <w:lvl w:ilvl="6" w:tentative="0">
      <w:start w:val="0"/>
      <w:numFmt w:val="bullet"/>
      <w:lvlText w:val="•"/>
      <w:lvlJc w:val="left"/>
      <w:pPr>
        <w:ind w:left="5637" w:hanging="361"/>
      </w:pPr>
      <w:rPr>
        <w:rFonts w:hint="default"/>
        <w:lang w:val="zh-CN" w:eastAsia="zh-CN" w:bidi="zh-CN"/>
      </w:rPr>
    </w:lvl>
    <w:lvl w:ilvl="7" w:tentative="0">
      <w:start w:val="0"/>
      <w:numFmt w:val="bullet"/>
      <w:lvlText w:val="•"/>
      <w:lvlJc w:val="left"/>
      <w:pPr>
        <w:ind w:left="6573" w:hanging="361"/>
      </w:pPr>
      <w:rPr>
        <w:rFonts w:hint="default"/>
        <w:lang w:val="zh-CN" w:eastAsia="zh-CN" w:bidi="zh-CN"/>
      </w:rPr>
    </w:lvl>
    <w:lvl w:ilvl="8" w:tentative="0">
      <w:start w:val="0"/>
      <w:numFmt w:val="bullet"/>
      <w:lvlText w:val="•"/>
      <w:lvlJc w:val="left"/>
      <w:pPr>
        <w:ind w:left="7508" w:hanging="361"/>
      </w:pPr>
      <w:rPr>
        <w:rFonts w:hint="default"/>
        <w:lang w:val="zh-CN" w:eastAsia="zh-CN" w:bidi="zh-CN"/>
      </w:rPr>
    </w:lvl>
  </w:abstractNum>
  <w:abstractNum w:abstractNumId="16">
    <w:nsid w:val="46A08BB8"/>
    <w:multiLevelType w:val="multilevel"/>
    <w:tmpl w:val="46A08BB8"/>
    <w:lvl w:ilvl="0" w:tentative="0">
      <w:start w:val="18"/>
      <w:numFmt w:val="decimal"/>
      <w:lvlText w:val="[%1]"/>
      <w:lvlJc w:val="left"/>
      <w:pPr>
        <w:ind w:left="628" w:hanging="519"/>
        <w:jc w:val="left"/>
      </w:pPr>
      <w:rPr>
        <w:rFonts w:hint="default" w:ascii="Times New Roman" w:hAnsi="Times New Roman" w:eastAsia="Times New Roman" w:cs="Times New Roman"/>
        <w:spacing w:val="0"/>
        <w:w w:val="100"/>
        <w:sz w:val="21"/>
        <w:szCs w:val="21"/>
        <w:lang w:val="zh-CN" w:eastAsia="zh-CN" w:bidi="zh-CN"/>
      </w:rPr>
    </w:lvl>
    <w:lvl w:ilvl="1" w:tentative="0">
      <w:start w:val="0"/>
      <w:numFmt w:val="bullet"/>
      <w:lvlText w:val="•"/>
      <w:lvlJc w:val="left"/>
      <w:pPr>
        <w:ind w:left="1496" w:hanging="519"/>
      </w:pPr>
      <w:rPr>
        <w:rFonts w:hint="default"/>
        <w:lang w:val="zh-CN" w:eastAsia="zh-CN" w:bidi="zh-CN"/>
      </w:rPr>
    </w:lvl>
    <w:lvl w:ilvl="2" w:tentative="0">
      <w:start w:val="0"/>
      <w:numFmt w:val="bullet"/>
      <w:lvlText w:val="•"/>
      <w:lvlJc w:val="left"/>
      <w:pPr>
        <w:ind w:left="2372" w:hanging="519"/>
      </w:pPr>
      <w:rPr>
        <w:rFonts w:hint="default"/>
        <w:lang w:val="zh-CN" w:eastAsia="zh-CN" w:bidi="zh-CN"/>
      </w:rPr>
    </w:lvl>
    <w:lvl w:ilvl="3" w:tentative="0">
      <w:start w:val="0"/>
      <w:numFmt w:val="bullet"/>
      <w:lvlText w:val="•"/>
      <w:lvlJc w:val="left"/>
      <w:pPr>
        <w:ind w:left="3248" w:hanging="519"/>
      </w:pPr>
      <w:rPr>
        <w:rFonts w:hint="default"/>
        <w:lang w:val="zh-CN" w:eastAsia="zh-CN" w:bidi="zh-CN"/>
      </w:rPr>
    </w:lvl>
    <w:lvl w:ilvl="4" w:tentative="0">
      <w:start w:val="0"/>
      <w:numFmt w:val="bullet"/>
      <w:lvlText w:val="•"/>
      <w:lvlJc w:val="left"/>
      <w:pPr>
        <w:ind w:left="4124" w:hanging="519"/>
      </w:pPr>
      <w:rPr>
        <w:rFonts w:hint="default"/>
        <w:lang w:val="zh-CN" w:eastAsia="zh-CN" w:bidi="zh-CN"/>
      </w:rPr>
    </w:lvl>
    <w:lvl w:ilvl="5" w:tentative="0">
      <w:start w:val="0"/>
      <w:numFmt w:val="bullet"/>
      <w:lvlText w:val="•"/>
      <w:lvlJc w:val="left"/>
      <w:pPr>
        <w:ind w:left="5000" w:hanging="519"/>
      </w:pPr>
      <w:rPr>
        <w:rFonts w:hint="default"/>
        <w:lang w:val="zh-CN" w:eastAsia="zh-CN" w:bidi="zh-CN"/>
      </w:rPr>
    </w:lvl>
    <w:lvl w:ilvl="6" w:tentative="0">
      <w:start w:val="0"/>
      <w:numFmt w:val="bullet"/>
      <w:lvlText w:val="•"/>
      <w:lvlJc w:val="left"/>
      <w:pPr>
        <w:ind w:left="5876" w:hanging="519"/>
      </w:pPr>
      <w:rPr>
        <w:rFonts w:hint="default"/>
        <w:lang w:val="zh-CN" w:eastAsia="zh-CN" w:bidi="zh-CN"/>
      </w:rPr>
    </w:lvl>
    <w:lvl w:ilvl="7" w:tentative="0">
      <w:start w:val="0"/>
      <w:numFmt w:val="bullet"/>
      <w:lvlText w:val="•"/>
      <w:lvlJc w:val="left"/>
      <w:pPr>
        <w:ind w:left="6752" w:hanging="519"/>
      </w:pPr>
      <w:rPr>
        <w:rFonts w:hint="default"/>
        <w:lang w:val="zh-CN" w:eastAsia="zh-CN" w:bidi="zh-CN"/>
      </w:rPr>
    </w:lvl>
    <w:lvl w:ilvl="8" w:tentative="0">
      <w:start w:val="0"/>
      <w:numFmt w:val="bullet"/>
      <w:lvlText w:val="•"/>
      <w:lvlJc w:val="left"/>
      <w:pPr>
        <w:ind w:left="7628" w:hanging="519"/>
      </w:pPr>
      <w:rPr>
        <w:rFonts w:hint="default"/>
        <w:lang w:val="zh-CN" w:eastAsia="zh-CN" w:bidi="zh-CN"/>
      </w:rPr>
    </w:lvl>
  </w:abstractNum>
  <w:abstractNum w:abstractNumId="17">
    <w:nsid w:val="4C1BAE26"/>
    <w:multiLevelType w:val="multilevel"/>
    <w:tmpl w:val="4C1BAE26"/>
    <w:lvl w:ilvl="0" w:tentative="0">
      <w:start w:val="6"/>
      <w:numFmt w:val="decimal"/>
      <w:lvlText w:val="%1"/>
      <w:lvlJc w:val="left"/>
      <w:pPr>
        <w:ind w:left="542" w:hanging="423"/>
        <w:jc w:val="left"/>
      </w:pPr>
      <w:rPr>
        <w:rFonts w:hint="default"/>
        <w:lang w:val="zh-CN" w:eastAsia="zh-CN" w:bidi="zh-CN"/>
      </w:rPr>
    </w:lvl>
    <w:lvl w:ilvl="1" w:tentative="0">
      <w:start w:val="2"/>
      <w:numFmt w:val="decimal"/>
      <w:lvlText w:val="%1.%2"/>
      <w:lvlJc w:val="left"/>
      <w:pPr>
        <w:ind w:left="542" w:hanging="423"/>
        <w:jc w:val="left"/>
      </w:pPr>
      <w:rPr>
        <w:rFonts w:hint="default" w:ascii="Times New Roman" w:hAnsi="Times New Roman" w:eastAsia="Times New Roman" w:cs="Times New Roman"/>
        <w:w w:val="99"/>
        <w:sz w:val="24"/>
        <w:szCs w:val="24"/>
        <w:lang w:val="zh-CN" w:eastAsia="zh-CN" w:bidi="zh-CN"/>
      </w:rPr>
    </w:lvl>
    <w:lvl w:ilvl="2" w:tentative="0">
      <w:start w:val="0"/>
      <w:numFmt w:val="bullet"/>
      <w:lvlText w:val="•"/>
      <w:lvlJc w:val="left"/>
      <w:pPr>
        <w:ind w:left="2308" w:hanging="423"/>
      </w:pPr>
      <w:rPr>
        <w:rFonts w:hint="default"/>
        <w:lang w:val="zh-CN" w:eastAsia="zh-CN" w:bidi="zh-CN"/>
      </w:rPr>
    </w:lvl>
    <w:lvl w:ilvl="3" w:tentative="0">
      <w:start w:val="0"/>
      <w:numFmt w:val="bullet"/>
      <w:lvlText w:val="•"/>
      <w:lvlJc w:val="left"/>
      <w:pPr>
        <w:ind w:left="3192" w:hanging="423"/>
      </w:pPr>
      <w:rPr>
        <w:rFonts w:hint="default"/>
        <w:lang w:val="zh-CN" w:eastAsia="zh-CN" w:bidi="zh-CN"/>
      </w:rPr>
    </w:lvl>
    <w:lvl w:ilvl="4" w:tentative="0">
      <w:start w:val="0"/>
      <w:numFmt w:val="bullet"/>
      <w:lvlText w:val="•"/>
      <w:lvlJc w:val="left"/>
      <w:pPr>
        <w:ind w:left="4076" w:hanging="423"/>
      </w:pPr>
      <w:rPr>
        <w:rFonts w:hint="default"/>
        <w:lang w:val="zh-CN" w:eastAsia="zh-CN" w:bidi="zh-CN"/>
      </w:rPr>
    </w:lvl>
    <w:lvl w:ilvl="5" w:tentative="0">
      <w:start w:val="0"/>
      <w:numFmt w:val="bullet"/>
      <w:lvlText w:val="•"/>
      <w:lvlJc w:val="left"/>
      <w:pPr>
        <w:ind w:left="4960" w:hanging="423"/>
      </w:pPr>
      <w:rPr>
        <w:rFonts w:hint="default"/>
        <w:lang w:val="zh-CN" w:eastAsia="zh-CN" w:bidi="zh-CN"/>
      </w:rPr>
    </w:lvl>
    <w:lvl w:ilvl="6" w:tentative="0">
      <w:start w:val="0"/>
      <w:numFmt w:val="bullet"/>
      <w:lvlText w:val="•"/>
      <w:lvlJc w:val="left"/>
      <w:pPr>
        <w:ind w:left="5844" w:hanging="423"/>
      </w:pPr>
      <w:rPr>
        <w:rFonts w:hint="default"/>
        <w:lang w:val="zh-CN" w:eastAsia="zh-CN" w:bidi="zh-CN"/>
      </w:rPr>
    </w:lvl>
    <w:lvl w:ilvl="7" w:tentative="0">
      <w:start w:val="0"/>
      <w:numFmt w:val="bullet"/>
      <w:lvlText w:val="•"/>
      <w:lvlJc w:val="left"/>
      <w:pPr>
        <w:ind w:left="6728" w:hanging="423"/>
      </w:pPr>
      <w:rPr>
        <w:rFonts w:hint="default"/>
        <w:lang w:val="zh-CN" w:eastAsia="zh-CN" w:bidi="zh-CN"/>
      </w:rPr>
    </w:lvl>
    <w:lvl w:ilvl="8" w:tentative="0">
      <w:start w:val="0"/>
      <w:numFmt w:val="bullet"/>
      <w:lvlText w:val="•"/>
      <w:lvlJc w:val="left"/>
      <w:pPr>
        <w:ind w:left="7612" w:hanging="423"/>
      </w:pPr>
      <w:rPr>
        <w:rFonts w:hint="default"/>
        <w:lang w:val="zh-CN" w:eastAsia="zh-CN" w:bidi="zh-CN"/>
      </w:rPr>
    </w:lvl>
  </w:abstractNum>
  <w:abstractNum w:abstractNumId="18">
    <w:nsid w:val="4D4DC07F"/>
    <w:multiLevelType w:val="multilevel"/>
    <w:tmpl w:val="4D4DC07F"/>
    <w:lvl w:ilvl="0" w:tentative="0">
      <w:start w:val="2"/>
      <w:numFmt w:val="decimal"/>
      <w:lvlText w:val="%1"/>
      <w:lvlJc w:val="left"/>
      <w:pPr>
        <w:ind w:left="542" w:hanging="423"/>
        <w:jc w:val="left"/>
      </w:pPr>
      <w:rPr>
        <w:rFonts w:hint="default"/>
        <w:lang w:val="zh-CN" w:eastAsia="zh-CN" w:bidi="zh-CN"/>
      </w:rPr>
    </w:lvl>
    <w:lvl w:ilvl="1" w:tentative="0">
      <w:start w:val="1"/>
      <w:numFmt w:val="decimal"/>
      <w:lvlText w:val="%1.%2"/>
      <w:lvlJc w:val="left"/>
      <w:pPr>
        <w:ind w:left="542" w:hanging="423"/>
        <w:jc w:val="left"/>
      </w:pPr>
      <w:rPr>
        <w:rFonts w:hint="default" w:ascii="Times New Roman" w:hAnsi="Times New Roman" w:eastAsia="Times New Roman" w:cs="Times New Roman"/>
        <w:w w:val="99"/>
        <w:sz w:val="24"/>
        <w:szCs w:val="24"/>
        <w:lang w:val="zh-CN" w:eastAsia="zh-CN" w:bidi="zh-CN"/>
      </w:rPr>
    </w:lvl>
    <w:lvl w:ilvl="2" w:tentative="0">
      <w:start w:val="1"/>
      <w:numFmt w:val="decimal"/>
      <w:lvlText w:val="%3)"/>
      <w:lvlJc w:val="left"/>
      <w:pPr>
        <w:ind w:left="801" w:hanging="202"/>
        <w:jc w:val="left"/>
      </w:pPr>
      <w:rPr>
        <w:rFonts w:hint="default" w:ascii="Times New Roman" w:hAnsi="Times New Roman" w:eastAsia="Times New Roman" w:cs="Times New Roman"/>
        <w:w w:val="99"/>
        <w:sz w:val="22"/>
        <w:szCs w:val="22"/>
        <w:lang w:val="zh-CN" w:eastAsia="zh-CN" w:bidi="zh-CN"/>
      </w:rPr>
    </w:lvl>
    <w:lvl w:ilvl="3" w:tentative="0">
      <w:start w:val="0"/>
      <w:numFmt w:val="bullet"/>
      <w:lvlText w:val="•"/>
      <w:lvlJc w:val="left"/>
      <w:pPr>
        <w:ind w:left="2706" w:hanging="202"/>
      </w:pPr>
      <w:rPr>
        <w:rFonts w:hint="default"/>
        <w:lang w:val="zh-CN" w:eastAsia="zh-CN" w:bidi="zh-CN"/>
      </w:rPr>
    </w:lvl>
    <w:lvl w:ilvl="4" w:tentative="0">
      <w:start w:val="0"/>
      <w:numFmt w:val="bullet"/>
      <w:lvlText w:val="•"/>
      <w:lvlJc w:val="left"/>
      <w:pPr>
        <w:ind w:left="3660" w:hanging="202"/>
      </w:pPr>
      <w:rPr>
        <w:rFonts w:hint="default"/>
        <w:lang w:val="zh-CN" w:eastAsia="zh-CN" w:bidi="zh-CN"/>
      </w:rPr>
    </w:lvl>
    <w:lvl w:ilvl="5" w:tentative="0">
      <w:start w:val="0"/>
      <w:numFmt w:val="bullet"/>
      <w:lvlText w:val="•"/>
      <w:lvlJc w:val="left"/>
      <w:pPr>
        <w:ind w:left="4613" w:hanging="202"/>
      </w:pPr>
      <w:rPr>
        <w:rFonts w:hint="default"/>
        <w:lang w:val="zh-CN" w:eastAsia="zh-CN" w:bidi="zh-CN"/>
      </w:rPr>
    </w:lvl>
    <w:lvl w:ilvl="6" w:tentative="0">
      <w:start w:val="0"/>
      <w:numFmt w:val="bullet"/>
      <w:lvlText w:val="•"/>
      <w:lvlJc w:val="left"/>
      <w:pPr>
        <w:ind w:left="5566" w:hanging="202"/>
      </w:pPr>
      <w:rPr>
        <w:rFonts w:hint="default"/>
        <w:lang w:val="zh-CN" w:eastAsia="zh-CN" w:bidi="zh-CN"/>
      </w:rPr>
    </w:lvl>
    <w:lvl w:ilvl="7" w:tentative="0">
      <w:start w:val="0"/>
      <w:numFmt w:val="bullet"/>
      <w:lvlText w:val="•"/>
      <w:lvlJc w:val="left"/>
      <w:pPr>
        <w:ind w:left="6520" w:hanging="202"/>
      </w:pPr>
      <w:rPr>
        <w:rFonts w:hint="default"/>
        <w:lang w:val="zh-CN" w:eastAsia="zh-CN" w:bidi="zh-CN"/>
      </w:rPr>
    </w:lvl>
    <w:lvl w:ilvl="8" w:tentative="0">
      <w:start w:val="0"/>
      <w:numFmt w:val="bullet"/>
      <w:lvlText w:val="•"/>
      <w:lvlJc w:val="left"/>
      <w:pPr>
        <w:ind w:left="7473" w:hanging="202"/>
      </w:pPr>
      <w:rPr>
        <w:rFonts w:hint="default"/>
        <w:lang w:val="zh-CN" w:eastAsia="zh-CN" w:bidi="zh-CN"/>
      </w:rPr>
    </w:lvl>
  </w:abstractNum>
  <w:abstractNum w:abstractNumId="19">
    <w:nsid w:val="59ADCABA"/>
    <w:multiLevelType w:val="multilevel"/>
    <w:tmpl w:val="59ADCABA"/>
    <w:lvl w:ilvl="0" w:tentative="0">
      <w:start w:val="3"/>
      <w:numFmt w:val="decimal"/>
      <w:lvlText w:val="%1"/>
      <w:lvlJc w:val="left"/>
      <w:pPr>
        <w:ind w:left="964" w:hanging="423"/>
        <w:jc w:val="left"/>
      </w:pPr>
      <w:rPr>
        <w:rFonts w:hint="default"/>
        <w:lang w:val="zh-CN" w:eastAsia="zh-CN" w:bidi="zh-CN"/>
      </w:rPr>
    </w:lvl>
    <w:lvl w:ilvl="1" w:tentative="0">
      <w:start w:val="1"/>
      <w:numFmt w:val="decimal"/>
      <w:lvlText w:val="%1.%2"/>
      <w:lvlJc w:val="left"/>
      <w:pPr>
        <w:ind w:left="964" w:hanging="423"/>
        <w:jc w:val="left"/>
      </w:pPr>
      <w:rPr>
        <w:rFonts w:hint="default" w:ascii="Times New Roman" w:hAnsi="Times New Roman" w:eastAsia="Times New Roman" w:cs="Times New Roman"/>
        <w:w w:val="99"/>
        <w:sz w:val="24"/>
        <w:szCs w:val="24"/>
        <w:lang w:val="zh-CN" w:eastAsia="zh-CN" w:bidi="zh-CN"/>
      </w:rPr>
    </w:lvl>
    <w:lvl w:ilvl="2" w:tentative="0">
      <w:start w:val="0"/>
      <w:numFmt w:val="bullet"/>
      <w:lvlText w:val="•"/>
      <w:lvlJc w:val="left"/>
      <w:pPr>
        <w:ind w:left="2644" w:hanging="423"/>
      </w:pPr>
      <w:rPr>
        <w:rFonts w:hint="default"/>
        <w:lang w:val="zh-CN" w:eastAsia="zh-CN" w:bidi="zh-CN"/>
      </w:rPr>
    </w:lvl>
    <w:lvl w:ilvl="3" w:tentative="0">
      <w:start w:val="0"/>
      <w:numFmt w:val="bullet"/>
      <w:lvlText w:val="•"/>
      <w:lvlJc w:val="left"/>
      <w:pPr>
        <w:ind w:left="3486" w:hanging="423"/>
      </w:pPr>
      <w:rPr>
        <w:rFonts w:hint="default"/>
        <w:lang w:val="zh-CN" w:eastAsia="zh-CN" w:bidi="zh-CN"/>
      </w:rPr>
    </w:lvl>
    <w:lvl w:ilvl="4" w:tentative="0">
      <w:start w:val="0"/>
      <w:numFmt w:val="bullet"/>
      <w:lvlText w:val="•"/>
      <w:lvlJc w:val="left"/>
      <w:pPr>
        <w:ind w:left="4328" w:hanging="423"/>
      </w:pPr>
      <w:rPr>
        <w:rFonts w:hint="default"/>
        <w:lang w:val="zh-CN" w:eastAsia="zh-CN" w:bidi="zh-CN"/>
      </w:rPr>
    </w:lvl>
    <w:lvl w:ilvl="5" w:tentative="0">
      <w:start w:val="0"/>
      <w:numFmt w:val="bullet"/>
      <w:lvlText w:val="•"/>
      <w:lvlJc w:val="left"/>
      <w:pPr>
        <w:ind w:left="5170" w:hanging="423"/>
      </w:pPr>
      <w:rPr>
        <w:rFonts w:hint="default"/>
        <w:lang w:val="zh-CN" w:eastAsia="zh-CN" w:bidi="zh-CN"/>
      </w:rPr>
    </w:lvl>
    <w:lvl w:ilvl="6" w:tentative="0">
      <w:start w:val="0"/>
      <w:numFmt w:val="bullet"/>
      <w:lvlText w:val="•"/>
      <w:lvlJc w:val="left"/>
      <w:pPr>
        <w:ind w:left="6012" w:hanging="423"/>
      </w:pPr>
      <w:rPr>
        <w:rFonts w:hint="default"/>
        <w:lang w:val="zh-CN" w:eastAsia="zh-CN" w:bidi="zh-CN"/>
      </w:rPr>
    </w:lvl>
    <w:lvl w:ilvl="7" w:tentative="0">
      <w:start w:val="0"/>
      <w:numFmt w:val="bullet"/>
      <w:lvlText w:val="•"/>
      <w:lvlJc w:val="left"/>
      <w:pPr>
        <w:ind w:left="6854" w:hanging="423"/>
      </w:pPr>
      <w:rPr>
        <w:rFonts w:hint="default"/>
        <w:lang w:val="zh-CN" w:eastAsia="zh-CN" w:bidi="zh-CN"/>
      </w:rPr>
    </w:lvl>
    <w:lvl w:ilvl="8" w:tentative="0">
      <w:start w:val="0"/>
      <w:numFmt w:val="bullet"/>
      <w:lvlText w:val="•"/>
      <w:lvlJc w:val="left"/>
      <w:pPr>
        <w:ind w:left="7696" w:hanging="423"/>
      </w:pPr>
      <w:rPr>
        <w:rFonts w:hint="default"/>
        <w:lang w:val="zh-CN" w:eastAsia="zh-CN" w:bidi="zh-CN"/>
      </w:rPr>
    </w:lvl>
  </w:abstractNum>
  <w:abstractNum w:abstractNumId="20">
    <w:nsid w:val="5A241D34"/>
    <w:multiLevelType w:val="multilevel"/>
    <w:tmpl w:val="5A241D34"/>
    <w:lvl w:ilvl="0" w:tentative="0">
      <w:start w:val="1"/>
      <w:numFmt w:val="decimal"/>
      <w:lvlText w:val="%1）"/>
      <w:lvlJc w:val="left"/>
      <w:pPr>
        <w:ind w:left="960" w:hanging="361"/>
        <w:jc w:val="left"/>
      </w:pPr>
      <w:rPr>
        <w:rFonts w:hint="default" w:ascii="Times New Roman" w:hAnsi="Times New Roman" w:eastAsia="Times New Roman" w:cs="Times New Roman"/>
        <w:spacing w:val="-120"/>
        <w:w w:val="99"/>
        <w:sz w:val="22"/>
        <w:szCs w:val="22"/>
        <w:lang w:val="zh-CN" w:eastAsia="zh-CN" w:bidi="zh-CN"/>
      </w:rPr>
    </w:lvl>
    <w:lvl w:ilvl="1" w:tentative="0">
      <w:start w:val="0"/>
      <w:numFmt w:val="bullet"/>
      <w:lvlText w:val="•"/>
      <w:lvlJc w:val="left"/>
      <w:pPr>
        <w:ind w:left="1802" w:hanging="361"/>
      </w:pPr>
      <w:rPr>
        <w:rFonts w:hint="default"/>
        <w:lang w:val="zh-CN" w:eastAsia="zh-CN" w:bidi="zh-CN"/>
      </w:rPr>
    </w:lvl>
    <w:lvl w:ilvl="2" w:tentative="0">
      <w:start w:val="0"/>
      <w:numFmt w:val="bullet"/>
      <w:lvlText w:val="•"/>
      <w:lvlJc w:val="left"/>
      <w:pPr>
        <w:ind w:left="2644" w:hanging="361"/>
      </w:pPr>
      <w:rPr>
        <w:rFonts w:hint="default"/>
        <w:lang w:val="zh-CN" w:eastAsia="zh-CN" w:bidi="zh-CN"/>
      </w:rPr>
    </w:lvl>
    <w:lvl w:ilvl="3" w:tentative="0">
      <w:start w:val="0"/>
      <w:numFmt w:val="bullet"/>
      <w:lvlText w:val="•"/>
      <w:lvlJc w:val="left"/>
      <w:pPr>
        <w:ind w:left="3486" w:hanging="361"/>
      </w:pPr>
      <w:rPr>
        <w:rFonts w:hint="default"/>
        <w:lang w:val="zh-CN" w:eastAsia="zh-CN" w:bidi="zh-CN"/>
      </w:rPr>
    </w:lvl>
    <w:lvl w:ilvl="4" w:tentative="0">
      <w:start w:val="0"/>
      <w:numFmt w:val="bullet"/>
      <w:lvlText w:val="•"/>
      <w:lvlJc w:val="left"/>
      <w:pPr>
        <w:ind w:left="4328" w:hanging="361"/>
      </w:pPr>
      <w:rPr>
        <w:rFonts w:hint="default"/>
        <w:lang w:val="zh-CN" w:eastAsia="zh-CN" w:bidi="zh-CN"/>
      </w:rPr>
    </w:lvl>
    <w:lvl w:ilvl="5" w:tentative="0">
      <w:start w:val="0"/>
      <w:numFmt w:val="bullet"/>
      <w:lvlText w:val="•"/>
      <w:lvlJc w:val="left"/>
      <w:pPr>
        <w:ind w:left="5170" w:hanging="361"/>
      </w:pPr>
      <w:rPr>
        <w:rFonts w:hint="default"/>
        <w:lang w:val="zh-CN" w:eastAsia="zh-CN" w:bidi="zh-CN"/>
      </w:rPr>
    </w:lvl>
    <w:lvl w:ilvl="6" w:tentative="0">
      <w:start w:val="0"/>
      <w:numFmt w:val="bullet"/>
      <w:lvlText w:val="•"/>
      <w:lvlJc w:val="left"/>
      <w:pPr>
        <w:ind w:left="6012" w:hanging="361"/>
      </w:pPr>
      <w:rPr>
        <w:rFonts w:hint="default"/>
        <w:lang w:val="zh-CN" w:eastAsia="zh-CN" w:bidi="zh-CN"/>
      </w:rPr>
    </w:lvl>
    <w:lvl w:ilvl="7" w:tentative="0">
      <w:start w:val="0"/>
      <w:numFmt w:val="bullet"/>
      <w:lvlText w:val="•"/>
      <w:lvlJc w:val="left"/>
      <w:pPr>
        <w:ind w:left="6854" w:hanging="361"/>
      </w:pPr>
      <w:rPr>
        <w:rFonts w:hint="default"/>
        <w:lang w:val="zh-CN" w:eastAsia="zh-CN" w:bidi="zh-CN"/>
      </w:rPr>
    </w:lvl>
    <w:lvl w:ilvl="8" w:tentative="0">
      <w:start w:val="0"/>
      <w:numFmt w:val="bullet"/>
      <w:lvlText w:val="•"/>
      <w:lvlJc w:val="left"/>
      <w:pPr>
        <w:ind w:left="7696" w:hanging="361"/>
      </w:pPr>
      <w:rPr>
        <w:rFonts w:hint="default"/>
        <w:lang w:val="zh-CN" w:eastAsia="zh-CN" w:bidi="zh-CN"/>
      </w:rPr>
    </w:lvl>
  </w:abstractNum>
  <w:abstractNum w:abstractNumId="21">
    <w:nsid w:val="60382F6E"/>
    <w:multiLevelType w:val="multilevel"/>
    <w:tmpl w:val="60382F6E"/>
    <w:lvl w:ilvl="0" w:tentative="0">
      <w:start w:val="7"/>
      <w:numFmt w:val="decimal"/>
      <w:lvlText w:val="%1"/>
      <w:lvlJc w:val="left"/>
      <w:pPr>
        <w:ind w:left="542" w:hanging="423"/>
        <w:jc w:val="left"/>
      </w:pPr>
      <w:rPr>
        <w:rFonts w:hint="default"/>
        <w:lang w:val="zh-CN" w:eastAsia="zh-CN" w:bidi="zh-CN"/>
      </w:rPr>
    </w:lvl>
    <w:lvl w:ilvl="1" w:tentative="0">
      <w:start w:val="1"/>
      <w:numFmt w:val="decimal"/>
      <w:lvlText w:val="%1.%2"/>
      <w:lvlJc w:val="left"/>
      <w:pPr>
        <w:ind w:left="542" w:hanging="423"/>
        <w:jc w:val="right"/>
      </w:pPr>
      <w:rPr>
        <w:rFonts w:hint="default" w:ascii="Times New Roman" w:hAnsi="Times New Roman" w:eastAsia="Times New Roman" w:cs="Times New Roman"/>
        <w:w w:val="99"/>
        <w:sz w:val="24"/>
        <w:szCs w:val="24"/>
        <w:lang w:val="zh-CN" w:eastAsia="zh-CN" w:bidi="zh-CN"/>
      </w:rPr>
    </w:lvl>
    <w:lvl w:ilvl="2" w:tentative="0">
      <w:start w:val="1"/>
      <w:numFmt w:val="decimal"/>
      <w:lvlText w:val="%1.%2.%3"/>
      <w:lvlJc w:val="left"/>
      <w:pPr>
        <w:ind w:left="768" w:hanging="543"/>
        <w:jc w:val="left"/>
      </w:pPr>
      <w:rPr>
        <w:rFonts w:hint="default" w:ascii="Times New Roman" w:hAnsi="Times New Roman" w:eastAsia="Times New Roman" w:cs="Times New Roman"/>
        <w:w w:val="99"/>
        <w:sz w:val="24"/>
        <w:szCs w:val="24"/>
        <w:lang w:val="zh-CN" w:eastAsia="zh-CN" w:bidi="zh-CN"/>
      </w:rPr>
    </w:lvl>
    <w:lvl w:ilvl="3" w:tentative="0">
      <w:start w:val="1"/>
      <w:numFmt w:val="decimal"/>
      <w:lvlText w:val="%4）"/>
      <w:lvlJc w:val="left"/>
      <w:pPr>
        <w:ind w:left="960" w:hanging="361"/>
        <w:jc w:val="left"/>
      </w:pPr>
      <w:rPr>
        <w:rFonts w:hint="default" w:ascii="Times New Roman" w:hAnsi="Times New Roman" w:eastAsia="Times New Roman" w:cs="Times New Roman"/>
        <w:spacing w:val="-120"/>
        <w:w w:val="99"/>
        <w:sz w:val="22"/>
        <w:szCs w:val="22"/>
        <w:lang w:val="zh-CN" w:eastAsia="zh-CN" w:bidi="zh-CN"/>
      </w:rPr>
    </w:lvl>
    <w:lvl w:ilvl="4" w:tentative="0">
      <w:start w:val="0"/>
      <w:numFmt w:val="bullet"/>
      <w:lvlText w:val="•"/>
      <w:lvlJc w:val="left"/>
      <w:pPr>
        <w:ind w:left="3065" w:hanging="361"/>
      </w:pPr>
      <w:rPr>
        <w:rFonts w:hint="default"/>
        <w:lang w:val="zh-CN" w:eastAsia="zh-CN" w:bidi="zh-CN"/>
      </w:rPr>
    </w:lvl>
    <w:lvl w:ilvl="5" w:tentative="0">
      <w:start w:val="0"/>
      <w:numFmt w:val="bullet"/>
      <w:lvlText w:val="•"/>
      <w:lvlJc w:val="left"/>
      <w:pPr>
        <w:ind w:left="4117" w:hanging="361"/>
      </w:pPr>
      <w:rPr>
        <w:rFonts w:hint="default"/>
        <w:lang w:val="zh-CN" w:eastAsia="zh-CN" w:bidi="zh-CN"/>
      </w:rPr>
    </w:lvl>
    <w:lvl w:ilvl="6" w:tentative="0">
      <w:start w:val="0"/>
      <w:numFmt w:val="bullet"/>
      <w:lvlText w:val="•"/>
      <w:lvlJc w:val="left"/>
      <w:pPr>
        <w:ind w:left="5170" w:hanging="361"/>
      </w:pPr>
      <w:rPr>
        <w:rFonts w:hint="default"/>
        <w:lang w:val="zh-CN" w:eastAsia="zh-CN" w:bidi="zh-CN"/>
      </w:rPr>
    </w:lvl>
    <w:lvl w:ilvl="7" w:tentative="0">
      <w:start w:val="0"/>
      <w:numFmt w:val="bullet"/>
      <w:lvlText w:val="•"/>
      <w:lvlJc w:val="left"/>
      <w:pPr>
        <w:ind w:left="6222" w:hanging="361"/>
      </w:pPr>
      <w:rPr>
        <w:rFonts w:hint="default"/>
        <w:lang w:val="zh-CN" w:eastAsia="zh-CN" w:bidi="zh-CN"/>
      </w:rPr>
    </w:lvl>
    <w:lvl w:ilvl="8" w:tentative="0">
      <w:start w:val="0"/>
      <w:numFmt w:val="bullet"/>
      <w:lvlText w:val="•"/>
      <w:lvlJc w:val="left"/>
      <w:pPr>
        <w:ind w:left="7275" w:hanging="361"/>
      </w:pPr>
      <w:rPr>
        <w:rFonts w:hint="default"/>
        <w:lang w:val="zh-CN" w:eastAsia="zh-CN" w:bidi="zh-CN"/>
      </w:rPr>
    </w:lvl>
  </w:abstractNum>
  <w:abstractNum w:abstractNumId="22">
    <w:nsid w:val="72183CF9"/>
    <w:multiLevelType w:val="multilevel"/>
    <w:tmpl w:val="72183CF9"/>
    <w:lvl w:ilvl="0" w:tentative="0">
      <w:start w:val="1"/>
      <w:numFmt w:val="decimal"/>
      <w:lvlText w:val="%1"/>
      <w:lvlJc w:val="left"/>
      <w:pPr>
        <w:ind w:left="480" w:hanging="360"/>
        <w:jc w:val="left"/>
      </w:pPr>
      <w:rPr>
        <w:rFonts w:hint="default"/>
        <w:lang w:val="zh-CN" w:eastAsia="zh-CN" w:bidi="zh-CN"/>
      </w:rPr>
    </w:lvl>
    <w:lvl w:ilvl="1" w:tentative="0">
      <w:start w:val="1"/>
      <w:numFmt w:val="decimal"/>
      <w:lvlText w:val="%1.%2"/>
      <w:lvlJc w:val="left"/>
      <w:pPr>
        <w:ind w:left="480" w:hanging="360"/>
        <w:jc w:val="left"/>
      </w:pPr>
      <w:rPr>
        <w:rFonts w:hint="default" w:ascii="Times New Roman" w:hAnsi="Times New Roman" w:eastAsia="Times New Roman" w:cs="Times New Roman"/>
        <w:w w:val="99"/>
        <w:sz w:val="24"/>
        <w:szCs w:val="24"/>
        <w:lang w:val="zh-CN" w:eastAsia="zh-CN" w:bidi="zh-CN"/>
      </w:rPr>
    </w:lvl>
    <w:lvl w:ilvl="2" w:tentative="0">
      <w:start w:val="1"/>
      <w:numFmt w:val="decimal"/>
      <w:lvlText w:val="%3）"/>
      <w:lvlJc w:val="left"/>
      <w:pPr>
        <w:ind w:left="960" w:hanging="361"/>
        <w:jc w:val="left"/>
      </w:pPr>
      <w:rPr>
        <w:rFonts w:hint="default" w:ascii="Times New Roman" w:hAnsi="Times New Roman" w:eastAsia="Times New Roman" w:cs="Times New Roman"/>
        <w:spacing w:val="-120"/>
        <w:w w:val="99"/>
        <w:sz w:val="22"/>
        <w:szCs w:val="22"/>
        <w:lang w:val="zh-CN" w:eastAsia="zh-CN" w:bidi="zh-CN"/>
      </w:rPr>
    </w:lvl>
    <w:lvl w:ilvl="3" w:tentative="0">
      <w:start w:val="0"/>
      <w:numFmt w:val="bullet"/>
      <w:lvlText w:val="•"/>
      <w:lvlJc w:val="left"/>
      <w:pPr>
        <w:ind w:left="2831" w:hanging="361"/>
      </w:pPr>
      <w:rPr>
        <w:rFonts w:hint="default"/>
        <w:lang w:val="zh-CN" w:eastAsia="zh-CN" w:bidi="zh-CN"/>
      </w:rPr>
    </w:lvl>
    <w:lvl w:ilvl="4" w:tentative="0">
      <w:start w:val="0"/>
      <w:numFmt w:val="bullet"/>
      <w:lvlText w:val="•"/>
      <w:lvlJc w:val="left"/>
      <w:pPr>
        <w:ind w:left="3766" w:hanging="361"/>
      </w:pPr>
      <w:rPr>
        <w:rFonts w:hint="default"/>
        <w:lang w:val="zh-CN" w:eastAsia="zh-CN" w:bidi="zh-CN"/>
      </w:rPr>
    </w:lvl>
    <w:lvl w:ilvl="5" w:tentative="0">
      <w:start w:val="0"/>
      <w:numFmt w:val="bullet"/>
      <w:lvlText w:val="•"/>
      <w:lvlJc w:val="left"/>
      <w:pPr>
        <w:ind w:left="4702" w:hanging="361"/>
      </w:pPr>
      <w:rPr>
        <w:rFonts w:hint="default"/>
        <w:lang w:val="zh-CN" w:eastAsia="zh-CN" w:bidi="zh-CN"/>
      </w:rPr>
    </w:lvl>
    <w:lvl w:ilvl="6" w:tentative="0">
      <w:start w:val="0"/>
      <w:numFmt w:val="bullet"/>
      <w:lvlText w:val="•"/>
      <w:lvlJc w:val="left"/>
      <w:pPr>
        <w:ind w:left="5637" w:hanging="361"/>
      </w:pPr>
      <w:rPr>
        <w:rFonts w:hint="default"/>
        <w:lang w:val="zh-CN" w:eastAsia="zh-CN" w:bidi="zh-CN"/>
      </w:rPr>
    </w:lvl>
    <w:lvl w:ilvl="7" w:tentative="0">
      <w:start w:val="0"/>
      <w:numFmt w:val="bullet"/>
      <w:lvlText w:val="•"/>
      <w:lvlJc w:val="left"/>
      <w:pPr>
        <w:ind w:left="6573" w:hanging="361"/>
      </w:pPr>
      <w:rPr>
        <w:rFonts w:hint="default"/>
        <w:lang w:val="zh-CN" w:eastAsia="zh-CN" w:bidi="zh-CN"/>
      </w:rPr>
    </w:lvl>
    <w:lvl w:ilvl="8" w:tentative="0">
      <w:start w:val="0"/>
      <w:numFmt w:val="bullet"/>
      <w:lvlText w:val="•"/>
      <w:lvlJc w:val="left"/>
      <w:pPr>
        <w:ind w:left="7508" w:hanging="361"/>
      </w:pPr>
      <w:rPr>
        <w:rFonts w:hint="default"/>
        <w:lang w:val="zh-CN" w:eastAsia="zh-CN" w:bidi="zh-CN"/>
      </w:rPr>
    </w:lvl>
  </w:abstractNum>
  <w:num w:numId="1">
    <w:abstractNumId w:val="9"/>
  </w:num>
  <w:num w:numId="2">
    <w:abstractNumId w:val="5"/>
  </w:num>
  <w:num w:numId="3">
    <w:abstractNumId w:val="19"/>
  </w:num>
  <w:num w:numId="4">
    <w:abstractNumId w:val="3"/>
  </w:num>
  <w:num w:numId="5">
    <w:abstractNumId w:val="2"/>
  </w:num>
  <w:num w:numId="6">
    <w:abstractNumId w:val="11"/>
  </w:num>
  <w:num w:numId="7">
    <w:abstractNumId w:val="14"/>
  </w:num>
  <w:num w:numId="8">
    <w:abstractNumId w:val="22"/>
  </w:num>
  <w:num w:numId="9">
    <w:abstractNumId w:val="10"/>
  </w:num>
  <w:num w:numId="10">
    <w:abstractNumId w:val="0"/>
  </w:num>
  <w:num w:numId="11">
    <w:abstractNumId w:val="15"/>
  </w:num>
  <w:num w:numId="12">
    <w:abstractNumId w:val="20"/>
  </w:num>
  <w:num w:numId="13">
    <w:abstractNumId w:val="4"/>
  </w:num>
  <w:num w:numId="14">
    <w:abstractNumId w:val="18"/>
  </w:num>
  <w:num w:numId="15">
    <w:abstractNumId w:val="8"/>
  </w:num>
  <w:num w:numId="16">
    <w:abstractNumId w:val="13"/>
  </w:num>
  <w:num w:numId="17">
    <w:abstractNumId w:val="7"/>
  </w:num>
  <w:num w:numId="18">
    <w:abstractNumId w:val="6"/>
  </w:num>
  <w:num w:numId="19">
    <w:abstractNumId w:val="1"/>
  </w:num>
  <w:num w:numId="20">
    <w:abstractNumId w:val="17"/>
  </w:num>
  <w:num w:numId="21">
    <w:abstractNumId w:val="21"/>
  </w:num>
  <w:num w:numId="22">
    <w:abstractNumId w:val="12"/>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lTrailSpace/>
    <w:shapeLayoutLikeWW8/>
    <w:useFELayout/>
    <w:compatSetting w:name="compatibilityMode" w:uri="http://schemas.microsoft.com/office/word" w:val="12"/>
  </w:compat>
  <w:rsids>
    <w:rsidRoot w:val="00000000"/>
    <w:rsid w:val="33D962B9"/>
    <w:rsid w:val="4D9A5D5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qFormat/>
    <w:uiPriority w:val="1"/>
    <w:pPr>
      <w:spacing w:line="550" w:lineRule="exact"/>
      <w:ind w:left="2029" w:right="2147"/>
      <w:jc w:val="center"/>
      <w:outlineLvl w:val="1"/>
    </w:pPr>
    <w:rPr>
      <w:rFonts w:ascii="Microsoft JhengHei" w:hAnsi="Microsoft JhengHei" w:eastAsia="Microsoft JhengHei" w:cs="Microsoft JhengHei"/>
      <w:b/>
      <w:bCs/>
      <w:sz w:val="32"/>
      <w:szCs w:val="32"/>
      <w:lang w:val="zh-CN" w:eastAsia="zh-CN" w:bidi="zh-CN"/>
    </w:rPr>
  </w:style>
  <w:style w:type="paragraph" w:styleId="3">
    <w:name w:val="heading 2"/>
    <w:basedOn w:val="1"/>
    <w:next w:val="1"/>
    <w:qFormat/>
    <w:uiPriority w:val="1"/>
    <w:pPr>
      <w:ind w:left="120" w:firstLine="561"/>
      <w:outlineLvl w:val="2"/>
    </w:pPr>
    <w:rPr>
      <w:rFonts w:ascii="宋体" w:hAnsi="宋体" w:eastAsia="宋体" w:cs="宋体"/>
      <w:sz w:val="28"/>
      <w:szCs w:val="28"/>
      <w:lang w:val="zh-CN" w:eastAsia="zh-CN" w:bidi="zh-CN"/>
    </w:rPr>
  </w:style>
  <w:style w:type="paragraph" w:styleId="4">
    <w:name w:val="heading 3"/>
    <w:basedOn w:val="1"/>
    <w:next w:val="1"/>
    <w:qFormat/>
    <w:uiPriority w:val="1"/>
    <w:pPr>
      <w:spacing w:before="16"/>
      <w:ind w:left="600"/>
      <w:outlineLvl w:val="3"/>
    </w:pPr>
    <w:rPr>
      <w:rFonts w:ascii="Microsoft JhengHei" w:hAnsi="Microsoft JhengHei" w:eastAsia="Microsoft JhengHei" w:cs="Microsoft JhengHei"/>
      <w:b/>
      <w:bCs/>
      <w:sz w:val="24"/>
      <w:szCs w:val="24"/>
      <w:lang w:val="zh-CN" w:eastAsia="zh-CN" w:bidi="zh-CN"/>
    </w:rPr>
  </w:style>
  <w:style w:type="character" w:default="1" w:styleId="11">
    <w:name w:val="Default Paragraph Font"/>
    <w:semiHidden/>
    <w:unhideWhenUsed/>
    <w:uiPriority w:val="1"/>
  </w:style>
  <w:style w:type="table" w:default="1" w:styleId="10">
    <w:name w:val="Normal Table"/>
    <w:semiHidden/>
    <w:uiPriority w:val="0"/>
    <w:tblPr>
      <w:tblCellMar>
        <w:top w:w="0" w:type="dxa"/>
        <w:left w:w="108" w:type="dxa"/>
        <w:bottom w:w="0" w:type="dxa"/>
        <w:right w:w="108" w:type="dxa"/>
      </w:tblCellMar>
    </w:tblPr>
  </w:style>
  <w:style w:type="paragraph" w:styleId="5">
    <w:name w:val="Body Text"/>
    <w:basedOn w:val="1"/>
    <w:qFormat/>
    <w:uiPriority w:val="1"/>
    <w:pPr>
      <w:ind w:left="120"/>
    </w:pPr>
    <w:rPr>
      <w:rFonts w:ascii="宋体" w:hAnsi="宋体" w:eastAsia="宋体" w:cs="宋体"/>
      <w:sz w:val="24"/>
      <w:szCs w:val="24"/>
      <w:lang w:val="zh-CN" w:eastAsia="zh-CN" w:bidi="zh-CN"/>
    </w:rPr>
  </w:style>
  <w:style w:type="paragraph" w:styleId="6">
    <w:name w:val="footer"/>
    <w:basedOn w:val="1"/>
    <w:uiPriority w:val="0"/>
    <w:pPr>
      <w:tabs>
        <w:tab w:val="center" w:pos="4153"/>
        <w:tab w:val="right" w:pos="8306"/>
      </w:tabs>
      <w:snapToGrid w:val="0"/>
      <w:jc w:val="left"/>
    </w:pPr>
    <w:rPr>
      <w:sz w:val="18"/>
    </w:rPr>
  </w:style>
  <w:style w:type="paragraph" w:styleId="7">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qFormat/>
    <w:uiPriority w:val="1"/>
    <w:pPr>
      <w:spacing w:before="81"/>
      <w:ind w:left="964" w:right="243" w:hanging="965"/>
      <w:jc w:val="right"/>
    </w:pPr>
    <w:rPr>
      <w:rFonts w:ascii="宋体" w:hAnsi="宋体" w:eastAsia="宋体" w:cs="宋体"/>
      <w:sz w:val="24"/>
      <w:szCs w:val="24"/>
      <w:lang w:val="zh-CN" w:eastAsia="zh-CN" w:bidi="zh-CN"/>
    </w:rPr>
  </w:style>
  <w:style w:type="paragraph" w:styleId="9">
    <w:name w:val="toc 2"/>
    <w:basedOn w:val="1"/>
    <w:next w:val="1"/>
    <w:qFormat/>
    <w:uiPriority w:val="1"/>
    <w:pPr>
      <w:spacing w:before="81"/>
      <w:ind w:left="964" w:hanging="423"/>
    </w:pPr>
    <w:rPr>
      <w:rFonts w:ascii="宋体" w:hAnsi="宋体" w:eastAsia="宋体" w:cs="宋体"/>
      <w:sz w:val="24"/>
      <w:szCs w:val="24"/>
      <w:lang w:val="zh-CN" w:eastAsia="zh-CN" w:bidi="zh-CN"/>
    </w:rPr>
  </w:style>
  <w:style w:type="table" w:customStyle="1" w:styleId="12">
    <w:name w:val="Table Normal"/>
    <w:semiHidden/>
    <w:unhideWhenUsed/>
    <w:qFormat/>
    <w:uiPriority w:val="2"/>
    <w:tblPr>
      <w:tblCellMar>
        <w:top w:w="0" w:type="dxa"/>
        <w:left w:w="0" w:type="dxa"/>
        <w:bottom w:w="0" w:type="dxa"/>
        <w:right w:w="0" w:type="dxa"/>
      </w:tblCellMar>
    </w:tblPr>
  </w:style>
  <w:style w:type="paragraph" w:styleId="13">
    <w:name w:val="List Paragraph"/>
    <w:basedOn w:val="1"/>
    <w:qFormat/>
    <w:uiPriority w:val="1"/>
    <w:pPr>
      <w:spacing w:before="81"/>
      <w:ind w:left="768" w:hanging="423"/>
    </w:pPr>
    <w:rPr>
      <w:rFonts w:ascii="宋体" w:hAnsi="宋体" w:eastAsia="宋体" w:cs="宋体"/>
      <w:lang w:val="zh-CN" w:eastAsia="zh-CN" w:bidi="zh-CN"/>
    </w:rPr>
  </w:style>
  <w:style w:type="paragraph" w:customStyle="1" w:styleId="14">
    <w:name w:val="Table Paragraph"/>
    <w:basedOn w:val="1"/>
    <w:qFormat/>
    <w:uiPriority w:val="1"/>
    <w:pPr>
      <w:spacing w:before="45"/>
      <w:jc w:val="center"/>
    </w:pPr>
    <w:rPr>
      <w:rFonts w:ascii="Times New Roman" w:hAnsi="Times New Roman" w:eastAsia="Times New Roman" w:cs="Times New Roman"/>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1.png"/><Relationship Id="rId16" Type="http://schemas.openxmlformats.org/officeDocument/2006/relationships/image" Target="media/image10.jpe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1026"/>
    <customShpInfo spid="_x0000_s1028"/>
    <customShpInfo spid="_x0000_s1027"/>
    <customShpInfo spid="_x0000_s1029"/>
    <customShpInfo spid="_x0000_s1030"/>
    <customShpInfo spid="_x0000_s1031"/>
    <customShpInfo spid="_x0000_s1033"/>
    <customShpInfo spid="_x0000_s1034"/>
    <customShpInfo spid="_x0000_s1035"/>
    <customShpInfo spid="_x0000_s1032"/>
    <customShpInfo spid="_x0000_s1037"/>
    <customShpInfo spid="_x0000_s1038"/>
    <customShpInfo spid="_x0000_s1039"/>
    <customShpInfo spid="_x0000_s1036"/>
    <customShpInfo spid="_x0000_s1041"/>
    <customShpInfo spid="_x0000_s1042"/>
    <customShpInfo spid="_x0000_s1043"/>
    <customShpInfo spid="_x0000_s1040"/>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44"/>
    <customShpInfo spid="_x0000_s1054"/>
    <customShpInfo spid="_x0000_s1056"/>
    <customShpInfo spid="_x0000_s1057"/>
    <customShpInfo spid="_x0000_s1055"/>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58"/>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72"/>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087"/>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01"/>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15"/>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42"/>
    <customShpInfo spid="_x0000_s1129"/>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53"/>
    <customShpInfo spid="_x0000_s1154"/>
    <customShpInfo spid="_x0000_s1155"/>
    <customShpInfo spid="_x0000_s1156"/>
    <customShpInfo spid="_x0000_s114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ScaleCrop>false</ScaleCrop>
  <LinksUpToDate>false</LinksUpToDate>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2021-03-30T01:48:00Z</dcterms:created>
  <dc:creator>feng</dc:creator>
  <cp:lastModifiedBy>小冯童鞋</cp:lastModifiedBy>
  <dcterms:modified xsi:type="dcterms:W3CDTF">2021-04-01T01:37:50Z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2021-03-30T00:00:00Z</vt:filetime>
  </property>
  <property fmtid="{D5CDD505-2E9C-101B-9397-08002B2CF9AE}" pid="3" name="LastSaved">
    <vt:filetime>2021-03-30T00:00:00Z</vt:filetime>
  </property>
  <property fmtid="{D5CDD505-2E9C-101B-9397-08002B2CF9AE}" pid="4" name="KSOProductBuildVer">
    <vt:lpwstr>2052-11.1.0.10314</vt:lpwstr>
  </property>
</Properties>
</file>